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55F46B5" w:rsidR="00CD4C7B" w:rsidRPr="00C639BE" w:rsidRDefault="003A41EF" w:rsidP="00CD4C7B">
      <w:pPr>
        <w:pStyle w:val="Header"/>
        <w:tabs>
          <w:tab w:val="right" w:pos="9639"/>
        </w:tabs>
        <w:rPr>
          <w:rFonts w:cs="Arial"/>
          <w:bCs/>
          <w:i/>
          <w:noProof w:val="0"/>
          <w:sz w:val="24"/>
          <w:szCs w:val="24"/>
        </w:rPr>
      </w:pPr>
      <w:r w:rsidRPr="00C639BE">
        <w:rPr>
          <w:rFonts w:cs="Arial"/>
          <w:bCs/>
          <w:noProof w:val="0"/>
          <w:sz w:val="24"/>
          <w:szCs w:val="24"/>
        </w:rPr>
        <w:t xml:space="preserve">3GPP TSG-RAN WG2 Meeting </w:t>
      </w:r>
      <w:r w:rsidR="00F941DF" w:rsidRPr="00C639BE">
        <w:rPr>
          <w:rFonts w:cs="Arial"/>
          <w:bCs/>
          <w:noProof w:val="0"/>
          <w:sz w:val="24"/>
          <w:szCs w:val="24"/>
        </w:rPr>
        <w:t>#</w:t>
      </w:r>
      <w:r w:rsidR="00B706CD" w:rsidRPr="00C639BE">
        <w:rPr>
          <w:rFonts w:cs="Arial"/>
          <w:bCs/>
          <w:noProof w:val="0"/>
          <w:sz w:val="24"/>
          <w:szCs w:val="24"/>
        </w:rPr>
        <w:t>10</w:t>
      </w:r>
      <w:r w:rsidR="00482723">
        <w:rPr>
          <w:rFonts w:cs="Arial"/>
          <w:bCs/>
          <w:noProof w:val="0"/>
          <w:sz w:val="24"/>
          <w:szCs w:val="24"/>
        </w:rPr>
        <w:t>6</w:t>
      </w:r>
      <w:r w:rsidR="00CD4C7B" w:rsidRPr="00C639BE">
        <w:rPr>
          <w:rFonts w:cs="Arial"/>
          <w:bCs/>
          <w:noProof w:val="0"/>
          <w:sz w:val="24"/>
          <w:szCs w:val="24"/>
        </w:rPr>
        <w:tab/>
      </w:r>
      <w:r w:rsidR="00D2617D" w:rsidRPr="00D2617D">
        <w:rPr>
          <w:rFonts w:cs="Arial"/>
          <w:bCs/>
          <w:noProof w:val="0"/>
          <w:sz w:val="24"/>
          <w:szCs w:val="24"/>
        </w:rPr>
        <w:t>R2-1907976</w:t>
      </w:r>
    </w:p>
    <w:p w14:paraId="231362B2" w14:textId="0FFB168D" w:rsidR="00CD4C7B" w:rsidRPr="00C639BE" w:rsidRDefault="00482723" w:rsidP="00CD4C7B">
      <w:pPr>
        <w:pStyle w:val="Header"/>
        <w:tabs>
          <w:tab w:val="right" w:pos="9639"/>
        </w:tabs>
        <w:rPr>
          <w:rFonts w:cs="Arial"/>
          <w:bCs/>
          <w:noProof w:val="0"/>
          <w:sz w:val="24"/>
          <w:szCs w:val="24"/>
        </w:rPr>
      </w:pPr>
      <w:r>
        <w:rPr>
          <w:rFonts w:eastAsia="SimSun" w:cs="Arial"/>
          <w:noProof w:val="0"/>
          <w:sz w:val="24"/>
          <w:szCs w:val="24"/>
          <w:lang w:eastAsia="zh-CN"/>
        </w:rPr>
        <w:t>Reno</w:t>
      </w:r>
      <w:r w:rsidRPr="00C639BE">
        <w:rPr>
          <w:rFonts w:eastAsia="SimSun" w:cs="Arial"/>
          <w:noProof w:val="0"/>
          <w:sz w:val="24"/>
          <w:szCs w:val="24"/>
          <w:lang w:eastAsia="zh-CN"/>
        </w:rPr>
        <w:t xml:space="preserve">, </w:t>
      </w:r>
      <w:r>
        <w:rPr>
          <w:rFonts w:eastAsia="SimSun" w:cs="Arial"/>
          <w:noProof w:val="0"/>
          <w:sz w:val="24"/>
          <w:szCs w:val="24"/>
          <w:lang w:eastAsia="zh-CN"/>
        </w:rPr>
        <w:t>Nevada, USA</w:t>
      </w:r>
      <w:r w:rsidRPr="00C639BE">
        <w:rPr>
          <w:rFonts w:eastAsia="SimSun" w:cs="Arial"/>
          <w:noProof w:val="0"/>
          <w:sz w:val="24"/>
          <w:szCs w:val="24"/>
          <w:lang w:eastAsia="zh-CN"/>
        </w:rPr>
        <w:t xml:space="preserve">, </w:t>
      </w:r>
      <w:r>
        <w:rPr>
          <w:rFonts w:eastAsia="SimSun" w:cs="Arial"/>
          <w:noProof w:val="0"/>
          <w:sz w:val="24"/>
          <w:szCs w:val="24"/>
          <w:lang w:eastAsia="zh-CN"/>
        </w:rPr>
        <w:t>13</w:t>
      </w:r>
      <w:r w:rsidRPr="00C639BE">
        <w:rPr>
          <w:rFonts w:eastAsia="SimSun" w:cs="Arial"/>
          <w:noProof w:val="0"/>
          <w:sz w:val="24"/>
          <w:szCs w:val="24"/>
          <w:lang w:eastAsia="zh-CN"/>
        </w:rPr>
        <w:t xml:space="preserve"> – 1</w:t>
      </w:r>
      <w:r>
        <w:rPr>
          <w:rFonts w:eastAsia="SimSun" w:cs="Arial"/>
          <w:noProof w:val="0"/>
          <w:sz w:val="24"/>
          <w:szCs w:val="24"/>
          <w:lang w:eastAsia="zh-CN"/>
        </w:rPr>
        <w:t>7</w:t>
      </w:r>
      <w:r w:rsidRPr="00C639BE">
        <w:rPr>
          <w:rFonts w:eastAsia="SimSun" w:cs="Arial"/>
          <w:noProof w:val="0"/>
          <w:sz w:val="24"/>
          <w:szCs w:val="24"/>
          <w:lang w:eastAsia="zh-CN"/>
        </w:rPr>
        <w:t xml:space="preserve"> </w:t>
      </w:r>
      <w:r>
        <w:rPr>
          <w:rFonts w:eastAsia="SimSun" w:cs="Arial"/>
          <w:noProof w:val="0"/>
          <w:sz w:val="24"/>
          <w:szCs w:val="24"/>
          <w:lang w:eastAsia="zh-CN"/>
        </w:rPr>
        <w:t xml:space="preserve">May </w:t>
      </w:r>
      <w:r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4ADE7532"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237FF5" w:rsidRPr="00C639BE">
        <w:rPr>
          <w:rFonts w:cs="Arial"/>
          <w:b/>
          <w:bCs/>
          <w:sz w:val="24"/>
          <w:szCs w:val="24"/>
          <w:lang w:eastAsia="ja-JP"/>
        </w:rPr>
        <w:t>11.9.3</w:t>
      </w:r>
      <w:r w:rsidR="00D53FE0">
        <w:rPr>
          <w:rFonts w:cs="Arial"/>
          <w:b/>
          <w:bCs/>
          <w:sz w:val="24"/>
          <w:szCs w:val="24"/>
          <w:lang w:eastAsia="ja-JP"/>
        </w:rPr>
        <w:t>.2</w:t>
      </w:r>
      <w:bookmarkStart w:id="0" w:name="_GoBack"/>
      <w:bookmarkEnd w:id="0"/>
    </w:p>
    <w:p w14:paraId="6A1BC0C1" w14:textId="586B0968" w:rsidR="00CD4C7B" w:rsidRPr="00C639BE" w:rsidRDefault="00CD4C7B" w:rsidP="00CD4C7B">
      <w:pPr>
        <w:tabs>
          <w:tab w:val="left" w:pos="1985"/>
        </w:tabs>
        <w:ind w:left="1985" w:hanging="1985"/>
        <w:rPr>
          <w:rFonts w:ascii="Arial" w:hAnsi="Arial" w:cs="Arial"/>
          <w:b/>
          <w:bCs/>
          <w:sz w:val="24"/>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534E66F6"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806BCC" w:rsidRPr="00C639BE">
        <w:rPr>
          <w:rFonts w:ascii="Arial" w:hAnsi="Arial" w:cs="Arial"/>
          <w:b/>
          <w:bCs/>
          <w:sz w:val="24"/>
        </w:rPr>
        <w:t>Discussion on fast RLF recovery enhancements in NR</w:t>
      </w:r>
    </w:p>
    <w:p w14:paraId="3AC3A0B1" w14:textId="7D548D69"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7B55D5" w:rsidRPr="00C639BE">
        <w:rPr>
          <w:rFonts w:ascii="Arial" w:hAnsi="Arial" w:cs="Arial"/>
          <w:b/>
          <w:bCs/>
          <w:sz w:val="24"/>
        </w:rPr>
        <w:t>NR_Mob_Enh -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7705DFBA" w:rsidR="001070D6" w:rsidRPr="00C639BE" w:rsidRDefault="00B91A33" w:rsidP="00CD4C7B">
      <w:pPr>
        <w:rPr>
          <w:rFonts w:ascii="Arial" w:hAnsi="Arial" w:cs="Arial"/>
        </w:rPr>
      </w:pPr>
      <w:r w:rsidRPr="00C639BE">
        <w:rPr>
          <w:rFonts w:ascii="Arial" w:hAnsi="Arial" w:cs="Arial"/>
        </w:rPr>
        <w:t>RAN#80 plenary approved a Work Item (WI) titled “</w:t>
      </w:r>
      <w:r w:rsidR="00461F90" w:rsidRPr="00C639BE">
        <w:rPr>
          <w:rFonts w:ascii="Arial" w:hAnsi="Arial" w:cs="Arial"/>
        </w:rPr>
        <w:t>NR mobility enhancements</w:t>
      </w:r>
      <w:r w:rsidRPr="00C639BE">
        <w:rPr>
          <w:rFonts w:ascii="Arial" w:hAnsi="Arial" w:cs="Arial"/>
        </w:rPr>
        <w:t>”</w:t>
      </w:r>
      <w:r w:rsidR="00197620" w:rsidRPr="00C639BE">
        <w:rPr>
          <w:rFonts w:ascii="Arial" w:hAnsi="Arial" w:cs="Arial"/>
        </w:rPr>
        <w:t xml:space="preserve"> to </w:t>
      </w:r>
      <w:r w:rsidR="008E4E9B" w:rsidRPr="00C639BE">
        <w:rPr>
          <w:rFonts w:ascii="Arial" w:hAnsi="Arial" w:cs="Arial"/>
        </w:rPr>
        <w:t xml:space="preserve">enhance the basic </w:t>
      </w:r>
      <w:r w:rsidR="00197620" w:rsidRPr="00C639BE">
        <w:rPr>
          <w:rFonts w:ascii="Arial" w:hAnsi="Arial" w:cs="Arial"/>
        </w:rPr>
        <w:t xml:space="preserve">mobility </w:t>
      </w:r>
      <w:r w:rsidR="008E4E9B" w:rsidRPr="00C639BE">
        <w:rPr>
          <w:rFonts w:ascii="Arial" w:hAnsi="Arial" w:cs="Arial"/>
        </w:rPr>
        <w:t xml:space="preserve">functions </w:t>
      </w:r>
      <w:r w:rsidR="00806BCC" w:rsidRPr="00C639BE">
        <w:rPr>
          <w:rFonts w:ascii="Arial" w:hAnsi="Arial" w:cs="Arial"/>
        </w:rPr>
        <w:t>available</w:t>
      </w:r>
      <w:r w:rsidR="008E4E9B" w:rsidRPr="00C639BE">
        <w:rPr>
          <w:rFonts w:ascii="Arial" w:hAnsi="Arial" w:cs="Arial"/>
        </w:rPr>
        <w:t xml:space="preserve"> in NR </w:t>
      </w:r>
      <w:r w:rsidR="00237FF5" w:rsidRPr="00C639BE">
        <w:rPr>
          <w:rFonts w:ascii="Arial" w:hAnsi="Arial" w:cs="Arial"/>
        </w:rPr>
        <w:t>R</w:t>
      </w:r>
      <w:r w:rsidR="008E4E9B" w:rsidRPr="00C639BE">
        <w:rPr>
          <w:rFonts w:ascii="Arial" w:hAnsi="Arial" w:cs="Arial"/>
        </w:rPr>
        <w:t>elease</w:t>
      </w:r>
      <w:r w:rsidR="00237FF5" w:rsidRPr="00C639BE">
        <w:rPr>
          <w:rFonts w:ascii="Arial" w:hAnsi="Arial" w:cs="Arial"/>
        </w:rPr>
        <w:t xml:space="preserve"> </w:t>
      </w:r>
      <w:r w:rsidR="008E4E9B" w:rsidRPr="00C639BE">
        <w:rPr>
          <w:rFonts w:ascii="Arial" w:hAnsi="Arial" w:cs="Arial"/>
        </w:rPr>
        <w:t>15</w:t>
      </w:r>
      <w:r w:rsidR="00806BCC" w:rsidRPr="00C639BE">
        <w:rPr>
          <w:rFonts w:ascii="Arial" w:hAnsi="Arial" w:cs="Arial"/>
        </w:rPr>
        <w:t>[1]</w:t>
      </w:r>
      <w:r w:rsidR="00197620" w:rsidRPr="00C639BE">
        <w:rPr>
          <w:rFonts w:ascii="Arial" w:hAnsi="Arial" w:cs="Arial"/>
        </w:rPr>
        <w:t xml:space="preserve">. One of the objectives of the WI is </w:t>
      </w:r>
      <w:r w:rsidR="00B15949" w:rsidRPr="00C639BE">
        <w:rPr>
          <w:rFonts w:ascii="Arial" w:hAnsi="Arial" w:cs="Arial"/>
        </w:rPr>
        <w:t>to:</w:t>
      </w:r>
    </w:p>
    <w:tbl>
      <w:tblPr>
        <w:tblStyle w:val="TableGrid"/>
        <w:tblW w:w="0" w:type="auto"/>
        <w:tblLook w:val="04A0" w:firstRow="1" w:lastRow="0" w:firstColumn="1" w:lastColumn="0" w:noHBand="0" w:noVBand="1"/>
      </w:tblPr>
      <w:tblGrid>
        <w:gridCol w:w="9631"/>
      </w:tblGrid>
      <w:tr w:rsidR="00806BCC" w:rsidRPr="00C639BE" w14:paraId="365E07B7" w14:textId="77777777" w:rsidTr="00806BCC">
        <w:tc>
          <w:tcPr>
            <w:tcW w:w="9631" w:type="dxa"/>
          </w:tcPr>
          <w:p w14:paraId="5166E9AE" w14:textId="77777777" w:rsidR="00806BCC" w:rsidRPr="00C639BE" w:rsidRDefault="00806BCC" w:rsidP="00806BCC">
            <w:pPr>
              <w:numPr>
                <w:ilvl w:val="0"/>
                <w:numId w:val="6"/>
              </w:numPr>
              <w:overflowPunct w:val="0"/>
              <w:autoSpaceDE w:val="0"/>
              <w:autoSpaceDN w:val="0"/>
              <w:adjustRightInd w:val="0"/>
              <w:spacing w:afterLines="50" w:after="120"/>
              <w:ind w:left="357" w:right="-96" w:hanging="357"/>
              <w:textAlignment w:val="baseline"/>
              <w:rPr>
                <w:rFonts w:ascii="Arial" w:hAnsi="Arial" w:cs="Arial"/>
                <w:lang w:val="en-US"/>
              </w:rPr>
            </w:pPr>
            <w:r w:rsidRPr="00C639BE">
              <w:rPr>
                <w:rFonts w:ascii="Arial" w:hAnsi="Arial" w:cs="Arial"/>
              </w:rPr>
              <w:tab/>
            </w:r>
            <w:r w:rsidRPr="00C639BE">
              <w:rPr>
                <w:rFonts w:ascii="Arial" w:hAnsi="Arial" w:cs="Arial"/>
                <w:lang w:val="en-US"/>
              </w:rPr>
              <w:t>To study solution(s) to improve HO/SCG change reliability and robustness especially considering challenges in high/med frequency focusing on the following identified solutions but not limited.  </w:t>
            </w:r>
          </w:p>
          <w:p w14:paraId="741F9AE3" w14:textId="77777777" w:rsidR="00806BCC" w:rsidRPr="00C639BE" w:rsidRDefault="00806BCC" w:rsidP="00806BCC">
            <w:pPr>
              <w:numPr>
                <w:ilvl w:val="1"/>
                <w:numId w:val="6"/>
              </w:numPr>
              <w:overflowPunct w:val="0"/>
              <w:autoSpaceDE w:val="0"/>
              <w:autoSpaceDN w:val="0"/>
              <w:adjustRightInd w:val="0"/>
              <w:spacing w:afterLines="50" w:after="120"/>
              <w:ind w:right="-96"/>
              <w:textAlignment w:val="baseline"/>
              <w:rPr>
                <w:rFonts w:ascii="Arial" w:hAnsi="Arial" w:cs="Arial"/>
                <w:lang w:val="fi-FI"/>
              </w:rPr>
            </w:pPr>
            <w:r w:rsidRPr="00C639BE">
              <w:rPr>
                <w:rFonts w:ascii="Arial" w:hAnsi="Arial" w:cs="Arial"/>
              </w:rPr>
              <w:t>Conditional handover </w:t>
            </w:r>
            <w:r w:rsidRPr="00C639BE">
              <w:rPr>
                <w:rFonts w:ascii="Arial" w:hAnsi="Arial" w:cs="Arial"/>
                <w:lang w:val="fi-FI"/>
              </w:rPr>
              <w:t> </w:t>
            </w:r>
          </w:p>
          <w:p w14:paraId="5590FD9B" w14:textId="75DDC5A6" w:rsidR="00806BCC" w:rsidRPr="00C639BE" w:rsidRDefault="00806BCC" w:rsidP="00CD4C7B">
            <w:pPr>
              <w:numPr>
                <w:ilvl w:val="1"/>
                <w:numId w:val="6"/>
              </w:numPr>
              <w:overflowPunct w:val="0"/>
              <w:autoSpaceDE w:val="0"/>
              <w:autoSpaceDN w:val="0"/>
              <w:adjustRightInd w:val="0"/>
              <w:spacing w:afterLines="50" w:after="120"/>
              <w:ind w:right="-96"/>
              <w:textAlignment w:val="baseline"/>
              <w:rPr>
                <w:rFonts w:ascii="Arial" w:hAnsi="Arial" w:cs="Arial"/>
                <w:lang w:val="en-US" w:eastAsia="zh-CN"/>
              </w:rPr>
            </w:pPr>
            <w:r w:rsidRPr="00C639BE">
              <w:rPr>
                <w:rFonts w:ascii="Arial" w:hAnsi="Arial" w:cs="Arial"/>
              </w:rPr>
              <w:t>Fast handover failure recovery </w:t>
            </w:r>
          </w:p>
        </w:tc>
      </w:tr>
    </w:tbl>
    <w:p w14:paraId="3764E0AD" w14:textId="77777777" w:rsidR="00806BCC" w:rsidRPr="00C639BE" w:rsidRDefault="00806BCC" w:rsidP="00CD4C7B">
      <w:pPr>
        <w:rPr>
          <w:rFonts w:ascii="Arial" w:hAnsi="Arial" w:cs="Arial"/>
        </w:rPr>
      </w:pPr>
    </w:p>
    <w:p w14:paraId="0BBDFC0A" w14:textId="14A5B211" w:rsidR="00CD4C7B" w:rsidRPr="00C639BE" w:rsidRDefault="00C639BE" w:rsidP="00C1497E">
      <w:pPr>
        <w:rPr>
          <w:rFonts w:ascii="Arial" w:hAnsi="Arial" w:cs="Arial"/>
        </w:rPr>
      </w:pPr>
      <w:r w:rsidRPr="00C639BE">
        <w:rPr>
          <w:rFonts w:ascii="Arial" w:hAnsi="Arial" w:cs="Arial"/>
          <w:lang w:val="en-US"/>
        </w:rPr>
        <w:t>In this paper, we take an objective look into different aspects involved in handover failure recovery and propose the enhancements that can be applied on NR.</w:t>
      </w:r>
    </w:p>
    <w:p w14:paraId="127ACA6D" w14:textId="29DF85D9" w:rsidR="00CD4C7B" w:rsidRPr="00C639BE" w:rsidRDefault="00CD4C7B" w:rsidP="00CD4C7B">
      <w:pPr>
        <w:pStyle w:val="Heading1"/>
        <w:rPr>
          <w:rFonts w:cs="Arial"/>
        </w:rPr>
      </w:pPr>
      <w:r w:rsidRPr="00C639BE">
        <w:rPr>
          <w:rFonts w:cs="Arial"/>
        </w:rPr>
        <w:t>2</w:t>
      </w:r>
      <w:r w:rsidRPr="00C639BE">
        <w:rPr>
          <w:rFonts w:cs="Arial"/>
        </w:rPr>
        <w:tab/>
      </w:r>
      <w:r w:rsidR="00C639BE">
        <w:rPr>
          <w:rFonts w:cs="Arial"/>
        </w:rPr>
        <w:t>Discussion</w:t>
      </w:r>
    </w:p>
    <w:p w14:paraId="67792032" w14:textId="6882C01F" w:rsidR="00C639BE" w:rsidRDefault="00C639BE" w:rsidP="00C639BE">
      <w:pPr>
        <w:jc w:val="both"/>
        <w:rPr>
          <w:rFonts w:ascii="Arial" w:hAnsi="Arial" w:cs="Arial"/>
        </w:rPr>
      </w:pPr>
      <w:r w:rsidRPr="00C639BE">
        <w:rPr>
          <w:rFonts w:ascii="Arial" w:hAnsi="Arial" w:cs="Arial"/>
        </w:rPr>
        <w:t>In last RAN2 meeting following agreements were reached for progressing the work on NR mobility enhancements [</w:t>
      </w:r>
      <w:r>
        <w:rPr>
          <w:rFonts w:ascii="Arial" w:hAnsi="Arial" w:cs="Arial"/>
        </w:rPr>
        <w:t>2</w:t>
      </w:r>
      <w:r w:rsidRPr="00C639BE">
        <w:rPr>
          <w:rFonts w:ascii="Arial" w:hAnsi="Arial" w:cs="Arial"/>
        </w:rPr>
        <w:t>]:</w:t>
      </w:r>
    </w:p>
    <w:tbl>
      <w:tblPr>
        <w:tblStyle w:val="TableGrid"/>
        <w:tblW w:w="0" w:type="auto"/>
        <w:tblLook w:val="04A0" w:firstRow="1" w:lastRow="0" w:firstColumn="1" w:lastColumn="0" w:noHBand="0" w:noVBand="1"/>
      </w:tblPr>
      <w:tblGrid>
        <w:gridCol w:w="9631"/>
      </w:tblGrid>
      <w:tr w:rsidR="00C639BE" w14:paraId="5C7DEC19" w14:textId="77777777" w:rsidTr="00C639BE">
        <w:tc>
          <w:tcPr>
            <w:tcW w:w="9631" w:type="dxa"/>
          </w:tcPr>
          <w:p w14:paraId="27DC6377"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1</w:t>
            </w:r>
            <w:r w:rsidRPr="00C639BE">
              <w:rPr>
                <w:rFonts w:ascii="Arial" w:hAnsi="Arial" w:cs="Arial"/>
                <w:lang w:val="en-US"/>
              </w:rPr>
              <w:tab/>
              <w:t xml:space="preserve">Solution proposals should consider at least the following evaluation criteria: </w:t>
            </w:r>
          </w:p>
          <w:p w14:paraId="4CE08746"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ab/>
              <w:t xml:space="preserve">- Mobility robustness </w:t>
            </w:r>
          </w:p>
          <w:p w14:paraId="5CB2675D"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ab/>
              <w:t>- Interruption time</w:t>
            </w:r>
          </w:p>
          <w:p w14:paraId="433439F2"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2</w:t>
            </w:r>
            <w:r w:rsidRPr="00C639BE">
              <w:rPr>
                <w:rFonts w:ascii="Arial" w:hAnsi="Arial" w:cs="Arial"/>
                <w:lang w:val="en-US"/>
              </w:rPr>
              <w:tab/>
              <w:t xml:space="preserve">Other criteria to be considered are: </w:t>
            </w:r>
          </w:p>
          <w:p w14:paraId="459FC69D"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ab/>
              <w:t xml:space="preserve">- Applicable deployment scenarios </w:t>
            </w:r>
          </w:p>
          <w:p w14:paraId="1D935CBD"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ab/>
              <w:t xml:space="preserve">- Signalling overhead </w:t>
            </w:r>
          </w:p>
          <w:p w14:paraId="0C741DEC" w14:textId="77777777" w:rsid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ab/>
              <w:t>- Specification effort</w:t>
            </w:r>
          </w:p>
          <w:p w14:paraId="56F051C6" w14:textId="2C47545B" w:rsidR="00552D69" w:rsidRDefault="00552D69" w:rsidP="00C639BE">
            <w:pPr>
              <w:overflowPunct w:val="0"/>
              <w:autoSpaceDE w:val="0"/>
              <w:autoSpaceDN w:val="0"/>
              <w:adjustRightInd w:val="0"/>
              <w:spacing w:afterLines="50" w:after="120"/>
              <w:ind w:right="-96"/>
              <w:textAlignment w:val="baseline"/>
              <w:rPr>
                <w:rFonts w:ascii="Arial" w:hAnsi="Arial" w:cs="Arial"/>
              </w:rPr>
            </w:pPr>
            <w:r>
              <w:rPr>
                <w:rFonts w:ascii="Arial" w:hAnsi="Arial" w:cs="Arial"/>
                <w:lang w:val="en-US"/>
              </w:rPr>
              <w:t xml:space="preserve">     </w:t>
            </w:r>
            <w:r w:rsidRPr="00552D69">
              <w:rPr>
                <w:rFonts w:ascii="Arial" w:hAnsi="Arial" w:cs="Arial"/>
                <w:lang w:val="en-US"/>
              </w:rPr>
              <w:t>- UE/network complexity</w:t>
            </w:r>
          </w:p>
        </w:tc>
      </w:tr>
    </w:tbl>
    <w:p w14:paraId="7B115D25" w14:textId="77777777" w:rsidR="00C639BE" w:rsidRDefault="00C639BE" w:rsidP="00C639BE">
      <w:pPr>
        <w:jc w:val="both"/>
        <w:rPr>
          <w:rFonts w:ascii="Arial" w:hAnsi="Arial" w:cs="Arial"/>
        </w:rPr>
      </w:pPr>
    </w:p>
    <w:p w14:paraId="054E8118" w14:textId="74330737" w:rsidR="00C639BE" w:rsidRDefault="00DA0B9E" w:rsidP="00C639BE">
      <w:pPr>
        <w:jc w:val="both"/>
        <w:rPr>
          <w:rFonts w:ascii="Arial" w:hAnsi="Arial" w:cs="Arial"/>
        </w:rPr>
      </w:pPr>
      <w:r>
        <w:rPr>
          <w:rFonts w:ascii="Arial" w:hAnsi="Arial" w:cs="Arial"/>
        </w:rPr>
        <w:t>A major reason for handover failure or UE encountering radio link failure on a cell is due to the failure to receive handover command from the network successfully.</w:t>
      </w:r>
      <w:r w:rsidR="009B7121">
        <w:rPr>
          <w:rFonts w:ascii="Arial" w:hAnsi="Arial" w:cs="Arial"/>
        </w:rPr>
        <w:t xml:space="preserve"> Early handover provisioning using conditional handover mechanisms are also being discussed in RAN2. </w:t>
      </w:r>
      <w:r w:rsidR="00166A67">
        <w:rPr>
          <w:rFonts w:ascii="Arial" w:hAnsi="Arial" w:cs="Arial"/>
        </w:rPr>
        <w:t>The sequence of procedures that UE performs in order to recover from a radio link failure or from handover failure can be broadly classified as below:</w:t>
      </w:r>
    </w:p>
    <w:p w14:paraId="22D9CFA4" w14:textId="77777777" w:rsidR="00512660" w:rsidRDefault="00433CFB" w:rsidP="00433CFB">
      <w:pPr>
        <w:shd w:val="clear" w:color="auto" w:fill="FFFFFF"/>
        <w:spacing w:before="75" w:after="75"/>
        <w:ind w:left="720" w:hanging="360"/>
        <w:contextualSpacing/>
        <w:rPr>
          <w:rFonts w:eastAsia="Malgun Gothic"/>
          <w:sz w:val="21"/>
          <w:szCs w:val="21"/>
          <w:lang w:eastAsia="ko-KR"/>
        </w:rPr>
      </w:pPr>
      <w:r>
        <w:rPr>
          <w:rFonts w:eastAsia="Malgun Gothic"/>
          <w:sz w:val="21"/>
          <w:szCs w:val="21"/>
          <w:lang w:eastAsia="ko-KR"/>
        </w:rPr>
        <w:t>Procedure 1:</w:t>
      </w:r>
      <w:r>
        <w:rPr>
          <w:rFonts w:eastAsia="Malgun Gothic"/>
          <w:sz w:val="14"/>
          <w:szCs w:val="14"/>
          <w:lang w:eastAsia="ko-KR"/>
        </w:rPr>
        <w:t xml:space="preserve">  </w:t>
      </w:r>
      <w:r w:rsidRPr="00512660">
        <w:rPr>
          <w:rFonts w:eastAsia="Malgun Gothic"/>
          <w:bCs/>
          <w:sz w:val="21"/>
          <w:szCs w:val="21"/>
          <w:lang w:eastAsia="ko-KR"/>
        </w:rPr>
        <w:t>RLF declaration</w:t>
      </w:r>
      <w:r>
        <w:rPr>
          <w:rFonts w:eastAsia="Malgun Gothic"/>
          <w:sz w:val="21"/>
          <w:szCs w:val="21"/>
          <w:lang w:eastAsia="ko-KR"/>
        </w:rPr>
        <w:t xml:space="preserve"> </w:t>
      </w:r>
    </w:p>
    <w:p w14:paraId="0DA0DF80" w14:textId="03245302" w:rsidR="00433CFB" w:rsidRDefault="00433CFB" w:rsidP="00433CFB">
      <w:pPr>
        <w:shd w:val="clear" w:color="auto" w:fill="FFFFFF"/>
        <w:spacing w:before="75" w:after="75"/>
        <w:ind w:left="720" w:hanging="360"/>
        <w:contextualSpacing/>
        <w:rPr>
          <w:rFonts w:ascii="Malgun Gothic" w:eastAsia="Malgun Gothic" w:hAnsi="Malgun Gothic"/>
          <w:sz w:val="21"/>
          <w:szCs w:val="21"/>
          <w:lang w:eastAsia="ko-KR"/>
        </w:rPr>
      </w:pPr>
      <w:r>
        <w:rPr>
          <w:rFonts w:eastAsia="Malgun Gothic"/>
          <w:sz w:val="21"/>
          <w:szCs w:val="21"/>
          <w:lang w:eastAsia="ko-KR"/>
        </w:rPr>
        <w:t>Procedure 2:</w:t>
      </w:r>
      <w:r>
        <w:rPr>
          <w:rFonts w:eastAsia="Malgun Gothic"/>
          <w:sz w:val="14"/>
          <w:szCs w:val="14"/>
          <w:lang w:eastAsia="ko-KR"/>
        </w:rPr>
        <w:t xml:space="preserve">  </w:t>
      </w:r>
      <w:r w:rsidRPr="00512660">
        <w:rPr>
          <w:rFonts w:eastAsia="Malgun Gothic"/>
          <w:bCs/>
          <w:sz w:val="21"/>
          <w:szCs w:val="21"/>
          <w:lang w:eastAsia="ko-KR"/>
        </w:rPr>
        <w:t xml:space="preserve">Cell </w:t>
      </w:r>
      <w:r w:rsidR="0004393C">
        <w:rPr>
          <w:rFonts w:eastAsia="Malgun Gothic"/>
          <w:bCs/>
          <w:sz w:val="21"/>
          <w:szCs w:val="21"/>
          <w:lang w:eastAsia="ko-KR"/>
        </w:rPr>
        <w:t>selection</w:t>
      </w:r>
      <w:r w:rsidRPr="00512660">
        <w:rPr>
          <w:rFonts w:eastAsia="Malgun Gothic"/>
          <w:bCs/>
          <w:sz w:val="21"/>
          <w:szCs w:val="21"/>
          <w:lang w:eastAsia="ko-KR"/>
        </w:rPr>
        <w:t xml:space="preserve"> for RLF recovery</w:t>
      </w:r>
      <w:r>
        <w:rPr>
          <w:rFonts w:eastAsia="Malgun Gothic"/>
          <w:sz w:val="21"/>
          <w:szCs w:val="21"/>
          <w:lang w:eastAsia="ko-KR"/>
        </w:rPr>
        <w:t xml:space="preserve"> </w:t>
      </w:r>
    </w:p>
    <w:p w14:paraId="0F91AA7C" w14:textId="76045E44" w:rsidR="0004393C" w:rsidRPr="00C639BE" w:rsidRDefault="0004393C" w:rsidP="0004393C">
      <w:pPr>
        <w:shd w:val="clear" w:color="auto" w:fill="FFFFFF"/>
        <w:spacing w:before="75" w:after="75"/>
        <w:ind w:firstLine="284"/>
        <w:contextualSpacing/>
        <w:rPr>
          <w:rFonts w:ascii="Arial" w:hAnsi="Arial" w:cs="Arial"/>
        </w:rPr>
      </w:pPr>
      <w:r>
        <w:rPr>
          <w:rFonts w:eastAsia="Malgun Gothic"/>
          <w:sz w:val="21"/>
          <w:szCs w:val="21"/>
          <w:lang w:eastAsia="ko-KR"/>
        </w:rPr>
        <w:t xml:space="preserve"> </w:t>
      </w:r>
      <w:r w:rsidR="00433CFB">
        <w:rPr>
          <w:rFonts w:eastAsia="Malgun Gothic"/>
          <w:sz w:val="21"/>
          <w:szCs w:val="21"/>
          <w:lang w:eastAsia="ko-KR"/>
        </w:rPr>
        <w:t>Procedure 3:</w:t>
      </w:r>
      <w:r w:rsidR="00433CFB">
        <w:rPr>
          <w:rFonts w:eastAsia="Malgun Gothic"/>
          <w:sz w:val="14"/>
          <w:szCs w:val="14"/>
          <w:lang w:eastAsia="ko-KR"/>
        </w:rPr>
        <w:t xml:space="preserve">  </w:t>
      </w:r>
      <w:r w:rsidRPr="00512660">
        <w:rPr>
          <w:rFonts w:eastAsia="Malgun Gothic"/>
          <w:bCs/>
          <w:sz w:val="21"/>
          <w:szCs w:val="21"/>
          <w:lang w:eastAsia="ko-KR"/>
        </w:rPr>
        <w:t xml:space="preserve">Target cell </w:t>
      </w:r>
      <w:r>
        <w:rPr>
          <w:rFonts w:eastAsia="Malgun Gothic"/>
          <w:bCs/>
          <w:sz w:val="21"/>
          <w:szCs w:val="21"/>
          <w:lang w:eastAsia="ko-KR"/>
        </w:rPr>
        <w:t>SI</w:t>
      </w:r>
      <w:r w:rsidR="0051627F">
        <w:rPr>
          <w:rFonts w:eastAsia="Malgun Gothic"/>
          <w:bCs/>
          <w:sz w:val="21"/>
          <w:szCs w:val="21"/>
          <w:lang w:eastAsia="ko-KR"/>
        </w:rPr>
        <w:t>B1</w:t>
      </w:r>
      <w:r>
        <w:rPr>
          <w:rFonts w:eastAsia="Malgun Gothic"/>
          <w:bCs/>
          <w:sz w:val="21"/>
          <w:szCs w:val="21"/>
          <w:lang w:eastAsia="ko-KR"/>
        </w:rPr>
        <w:t xml:space="preserve"> acquisition</w:t>
      </w:r>
    </w:p>
    <w:p w14:paraId="08A3AD91" w14:textId="0F03F200" w:rsidR="00433CFB" w:rsidRDefault="00433CFB" w:rsidP="00433CFB">
      <w:pPr>
        <w:shd w:val="clear" w:color="auto" w:fill="FFFFFF"/>
        <w:spacing w:before="75" w:after="75"/>
        <w:ind w:left="720" w:hanging="360"/>
        <w:contextualSpacing/>
        <w:rPr>
          <w:rFonts w:ascii="Malgun Gothic" w:eastAsia="Malgun Gothic" w:hAnsi="Malgun Gothic"/>
          <w:sz w:val="21"/>
          <w:szCs w:val="21"/>
          <w:lang w:eastAsia="ko-KR"/>
        </w:rPr>
      </w:pPr>
      <w:r>
        <w:rPr>
          <w:rFonts w:eastAsia="Malgun Gothic"/>
          <w:sz w:val="21"/>
          <w:szCs w:val="21"/>
          <w:lang w:eastAsia="ko-KR"/>
        </w:rPr>
        <w:t>Procedure 4:</w:t>
      </w:r>
      <w:r>
        <w:rPr>
          <w:rFonts w:eastAsia="Malgun Gothic"/>
          <w:sz w:val="14"/>
          <w:szCs w:val="14"/>
          <w:lang w:eastAsia="ko-KR"/>
        </w:rPr>
        <w:t xml:space="preserve">  </w:t>
      </w:r>
      <w:r w:rsidR="002E317F" w:rsidRPr="002E317F">
        <w:rPr>
          <w:rFonts w:eastAsia="Malgun Gothic"/>
          <w:bCs/>
          <w:sz w:val="21"/>
          <w:szCs w:val="21"/>
          <w:lang w:eastAsia="ko-KR"/>
        </w:rPr>
        <w:t>T</w:t>
      </w:r>
      <w:r w:rsidRPr="00512660">
        <w:rPr>
          <w:rFonts w:eastAsia="Malgun Gothic"/>
          <w:bCs/>
          <w:sz w:val="21"/>
          <w:szCs w:val="21"/>
          <w:lang w:eastAsia="ko-KR"/>
        </w:rPr>
        <w:t>ransmission of re-establishment message</w:t>
      </w:r>
      <w:r>
        <w:rPr>
          <w:rFonts w:eastAsia="Malgun Gothic"/>
          <w:sz w:val="21"/>
          <w:szCs w:val="21"/>
          <w:lang w:eastAsia="ko-KR"/>
        </w:rPr>
        <w:t xml:space="preserve"> </w:t>
      </w:r>
    </w:p>
    <w:p w14:paraId="0A464DC0" w14:textId="334E00DD" w:rsidR="00433CFB" w:rsidRDefault="00433CFB" w:rsidP="00433CFB">
      <w:pPr>
        <w:shd w:val="clear" w:color="auto" w:fill="FFFFFF"/>
        <w:spacing w:before="75" w:after="75"/>
        <w:ind w:left="720" w:hanging="360"/>
        <w:contextualSpacing/>
        <w:rPr>
          <w:rFonts w:ascii="Malgun Gothic" w:eastAsia="Malgun Gothic" w:hAnsi="Malgun Gothic"/>
          <w:sz w:val="21"/>
          <w:szCs w:val="21"/>
          <w:lang w:eastAsia="ko-KR"/>
        </w:rPr>
      </w:pPr>
      <w:r>
        <w:rPr>
          <w:rFonts w:eastAsia="Malgun Gothic"/>
          <w:sz w:val="21"/>
          <w:szCs w:val="21"/>
          <w:lang w:eastAsia="ko-KR"/>
        </w:rPr>
        <w:t>Procedure 5:</w:t>
      </w:r>
      <w:r>
        <w:rPr>
          <w:rFonts w:eastAsia="Malgun Gothic"/>
          <w:sz w:val="14"/>
          <w:szCs w:val="14"/>
          <w:lang w:eastAsia="ko-KR"/>
        </w:rPr>
        <w:t xml:space="preserve">  </w:t>
      </w:r>
      <w:r w:rsidR="00BE2478" w:rsidRPr="00CB5D92">
        <w:rPr>
          <w:rFonts w:eastAsia="Malgun Gothic"/>
          <w:bCs/>
          <w:sz w:val="21"/>
          <w:szCs w:val="21"/>
          <w:lang w:eastAsia="ko-KR"/>
        </w:rPr>
        <w:t>Reconfiguration</w:t>
      </w:r>
      <w:r w:rsidR="00CB5D92" w:rsidRPr="00CB5D92">
        <w:rPr>
          <w:rFonts w:eastAsia="Malgun Gothic"/>
          <w:bCs/>
          <w:sz w:val="21"/>
          <w:szCs w:val="21"/>
          <w:lang w:eastAsia="ko-KR"/>
        </w:rPr>
        <w:t xml:space="preserve"> to r</w:t>
      </w:r>
      <w:r w:rsidRPr="00512660">
        <w:rPr>
          <w:rFonts w:eastAsia="Malgun Gothic"/>
          <w:bCs/>
          <w:sz w:val="21"/>
          <w:szCs w:val="21"/>
          <w:lang w:eastAsia="ko-KR"/>
        </w:rPr>
        <w:t>e-establish RBs</w:t>
      </w:r>
      <w:r>
        <w:rPr>
          <w:rFonts w:eastAsia="Malgun Gothic"/>
          <w:sz w:val="21"/>
          <w:szCs w:val="21"/>
          <w:lang w:eastAsia="ko-KR"/>
        </w:rPr>
        <w:t xml:space="preserve"> </w:t>
      </w:r>
      <w:r>
        <w:rPr>
          <w:rFonts w:eastAsia="Malgun Gothic"/>
          <w:sz w:val="21"/>
          <w:szCs w:val="21"/>
          <w:lang w:eastAsia="ko-KR"/>
        </w:rPr>
        <w:softHyphen/>
        <w:t xml:space="preserve"> </w:t>
      </w:r>
    </w:p>
    <w:p w14:paraId="7FDE2749" w14:textId="607BB32F" w:rsidR="00433CFB" w:rsidRDefault="00433CFB" w:rsidP="00C639BE">
      <w:pPr>
        <w:jc w:val="both"/>
        <w:rPr>
          <w:rFonts w:ascii="Arial" w:hAnsi="Arial" w:cs="Arial"/>
        </w:rPr>
      </w:pPr>
    </w:p>
    <w:p w14:paraId="04960804" w14:textId="50CE3E22" w:rsidR="00A9185A" w:rsidRDefault="00A9185A" w:rsidP="00C639BE">
      <w:pPr>
        <w:jc w:val="both"/>
        <w:rPr>
          <w:rFonts w:ascii="Arial" w:hAnsi="Arial" w:cs="Arial"/>
        </w:rPr>
      </w:pPr>
      <w:r>
        <w:rPr>
          <w:rFonts w:ascii="Arial" w:hAnsi="Arial" w:cs="Arial"/>
        </w:rPr>
        <w:lastRenderedPageBreak/>
        <w:t xml:space="preserve">We take a further look on UE operation and potential enhancements to the above listed procedures in the later sections of this paper. </w:t>
      </w:r>
    </w:p>
    <w:p w14:paraId="32ADB83C" w14:textId="4CED21D9" w:rsidR="00A9185A" w:rsidRPr="002E317F" w:rsidRDefault="002E317F" w:rsidP="00C639BE">
      <w:pPr>
        <w:jc w:val="both"/>
        <w:rPr>
          <w:rFonts w:ascii="Arial" w:hAnsi="Arial" w:cs="Arial"/>
          <w:b/>
          <w:u w:val="single"/>
        </w:rPr>
      </w:pPr>
      <w:r w:rsidRPr="002E317F">
        <w:rPr>
          <w:rFonts w:ascii="Arial" w:hAnsi="Arial" w:cs="Arial"/>
          <w:b/>
          <w:u w:val="single"/>
        </w:rPr>
        <w:t xml:space="preserve">2.1 </w:t>
      </w:r>
      <w:r w:rsidR="00A9185A" w:rsidRPr="002E317F">
        <w:rPr>
          <w:rFonts w:ascii="Arial" w:hAnsi="Arial" w:cs="Arial"/>
          <w:b/>
          <w:u w:val="single"/>
        </w:rPr>
        <w:t>RLF Declaration:</w:t>
      </w:r>
    </w:p>
    <w:p w14:paraId="0B0A8E56" w14:textId="6BF748E8" w:rsidR="00F530E9" w:rsidRDefault="00F530E9" w:rsidP="00C639BE">
      <w:pPr>
        <w:jc w:val="both"/>
        <w:rPr>
          <w:rFonts w:ascii="Arial" w:hAnsi="Arial" w:cs="Arial"/>
        </w:rPr>
      </w:pPr>
      <w:r>
        <w:rPr>
          <w:rFonts w:ascii="Arial" w:hAnsi="Arial" w:cs="Arial"/>
        </w:rPr>
        <w:t xml:space="preserve">UE in connected state performs radio link monitoring in order to verify the sustainability of the serving cell. On receiving N310 counts of OUT_OF_SYNC indication from lower layers, UE starts timer T310 during which determines whether the radio link of the serving cell improves and can be recovered for continuing further operation. </w:t>
      </w:r>
      <w:r w:rsidR="00E56FD9">
        <w:rPr>
          <w:rFonts w:ascii="Arial" w:hAnsi="Arial" w:cs="Arial"/>
        </w:rPr>
        <w:t>T</w:t>
      </w:r>
      <w:r w:rsidR="00E56FD9" w:rsidRPr="00E56FD9">
        <w:rPr>
          <w:rFonts w:ascii="Arial" w:hAnsi="Arial" w:cs="Arial"/>
        </w:rPr>
        <w:t>he UE may not</w:t>
      </w:r>
      <w:r w:rsidR="00E56FD9">
        <w:rPr>
          <w:rFonts w:ascii="Arial" w:hAnsi="Arial" w:cs="Arial"/>
        </w:rPr>
        <w:t xml:space="preserve"> successfully</w:t>
      </w:r>
      <w:r w:rsidR="00E56FD9" w:rsidRPr="00E56FD9">
        <w:rPr>
          <w:rFonts w:ascii="Arial" w:hAnsi="Arial" w:cs="Arial"/>
        </w:rPr>
        <w:t xml:space="preserve"> receive (or transmit) control information and data T310 is running</w:t>
      </w:r>
      <w:r w:rsidR="00E56FD9">
        <w:rPr>
          <w:rFonts w:ascii="Arial" w:hAnsi="Arial" w:cs="Arial"/>
        </w:rPr>
        <w:t xml:space="preserve">. </w:t>
      </w:r>
      <w:r w:rsidR="00E56FD9" w:rsidRPr="00E56FD9">
        <w:rPr>
          <w:rFonts w:ascii="Arial" w:hAnsi="Arial" w:cs="Arial"/>
        </w:rPr>
        <w:t xml:space="preserve">To reduce the service interruption during T310, early T310 termination </w:t>
      </w:r>
      <w:r w:rsidR="00E56FD9">
        <w:rPr>
          <w:rFonts w:ascii="Arial" w:hAnsi="Arial" w:cs="Arial"/>
        </w:rPr>
        <w:t>mechanism based on Timer T312 is proposed in [3], according to which T312 is started on UE when a measurement report associated to a measurement id</w:t>
      </w:r>
      <w:r w:rsidR="00B25010">
        <w:rPr>
          <w:rFonts w:ascii="Arial" w:hAnsi="Arial" w:cs="Arial"/>
        </w:rPr>
        <w:t>,</w:t>
      </w:r>
      <w:r w:rsidR="00E56FD9">
        <w:rPr>
          <w:rFonts w:ascii="Arial" w:hAnsi="Arial" w:cs="Arial"/>
        </w:rPr>
        <w:t xml:space="preserve"> which is configured with the use of T312 is triggered while T310 is running. </w:t>
      </w:r>
    </w:p>
    <w:p w14:paraId="7FC1067D" w14:textId="027822DA" w:rsidR="00F27EC4" w:rsidRPr="002E317F" w:rsidRDefault="00F27EC4" w:rsidP="00C639BE">
      <w:pPr>
        <w:jc w:val="both"/>
        <w:rPr>
          <w:rFonts w:ascii="Arial" w:hAnsi="Arial" w:cs="Arial"/>
          <w:b/>
        </w:rPr>
      </w:pPr>
      <w:r w:rsidRPr="002E317F">
        <w:rPr>
          <w:rFonts w:ascii="Arial" w:hAnsi="Arial" w:cs="Arial"/>
          <w:b/>
        </w:rPr>
        <w:t xml:space="preserve">Proposal 1: Adopt timer T312 based early radio link failure declaration in NR. </w:t>
      </w:r>
    </w:p>
    <w:p w14:paraId="209487AC" w14:textId="768B8A15" w:rsidR="00F27EC4" w:rsidRPr="002E317F" w:rsidRDefault="002E317F" w:rsidP="00F27EC4">
      <w:pPr>
        <w:jc w:val="both"/>
        <w:rPr>
          <w:rFonts w:ascii="Arial" w:hAnsi="Arial" w:cs="Arial"/>
          <w:b/>
          <w:u w:val="single"/>
        </w:rPr>
      </w:pPr>
      <w:r w:rsidRPr="002E317F">
        <w:rPr>
          <w:rFonts w:eastAsia="Malgun Gothic"/>
          <w:b/>
          <w:bCs/>
          <w:sz w:val="21"/>
          <w:szCs w:val="21"/>
          <w:u w:val="single"/>
          <w:lang w:eastAsia="ko-KR"/>
        </w:rPr>
        <w:t xml:space="preserve">2.2 </w:t>
      </w:r>
      <w:r w:rsidR="00F27EC4" w:rsidRPr="002E317F">
        <w:rPr>
          <w:rFonts w:eastAsia="Malgun Gothic"/>
          <w:b/>
          <w:bCs/>
          <w:sz w:val="21"/>
          <w:szCs w:val="21"/>
          <w:u w:val="single"/>
          <w:lang w:eastAsia="ko-KR"/>
        </w:rPr>
        <w:t xml:space="preserve">Cell </w:t>
      </w:r>
      <w:r w:rsidR="00101F09">
        <w:rPr>
          <w:rFonts w:eastAsia="Malgun Gothic"/>
          <w:b/>
          <w:bCs/>
          <w:sz w:val="21"/>
          <w:szCs w:val="21"/>
          <w:u w:val="single"/>
          <w:lang w:eastAsia="ko-KR"/>
        </w:rPr>
        <w:t>selection</w:t>
      </w:r>
      <w:r w:rsidR="00F27EC4" w:rsidRPr="002E317F">
        <w:rPr>
          <w:rFonts w:eastAsia="Malgun Gothic"/>
          <w:b/>
          <w:bCs/>
          <w:sz w:val="21"/>
          <w:szCs w:val="21"/>
          <w:u w:val="single"/>
          <w:lang w:eastAsia="ko-KR"/>
        </w:rPr>
        <w:t xml:space="preserve"> for RLF recovery:</w:t>
      </w:r>
    </w:p>
    <w:p w14:paraId="27BBBF60" w14:textId="4A975597" w:rsidR="00DF3416" w:rsidRDefault="00F27EC4" w:rsidP="00DF3416">
      <w:pPr>
        <w:jc w:val="both"/>
        <w:rPr>
          <w:rFonts w:ascii="Arial" w:hAnsi="Arial" w:cs="Arial"/>
        </w:rPr>
      </w:pPr>
      <w:r>
        <w:rPr>
          <w:rFonts w:ascii="Arial" w:hAnsi="Arial" w:cs="Arial"/>
        </w:rPr>
        <w:t xml:space="preserve">On encountering radio link failure, the UE performs cell selection </w:t>
      </w:r>
      <w:r w:rsidR="00CE2CEE">
        <w:rPr>
          <w:rFonts w:ascii="Arial" w:hAnsi="Arial" w:cs="Arial"/>
        </w:rPr>
        <w:t>procedure</w:t>
      </w:r>
      <w:r>
        <w:rPr>
          <w:rFonts w:ascii="Arial" w:hAnsi="Arial" w:cs="Arial"/>
        </w:rPr>
        <w:t xml:space="preserve"> in order to select a suitable cell to re-establish connection with the network. </w:t>
      </w:r>
      <w:r w:rsidR="00E569D6">
        <w:rPr>
          <w:rFonts w:ascii="Arial" w:hAnsi="Arial" w:cs="Arial"/>
        </w:rPr>
        <w:t xml:space="preserve">If suitable cell is selected while timer T311 is still running, UE attempts to re-establish RRC connection, otherwise it transitions to idle state. </w:t>
      </w:r>
      <w:r w:rsidR="00DF3416">
        <w:rPr>
          <w:rFonts w:ascii="Arial" w:hAnsi="Arial" w:cs="Arial"/>
        </w:rPr>
        <w:t>I</w:t>
      </w:r>
      <w:r w:rsidR="00DF3416" w:rsidRPr="00DF3416">
        <w:rPr>
          <w:rFonts w:ascii="Arial" w:hAnsi="Arial" w:cs="Arial"/>
        </w:rPr>
        <w:t xml:space="preserve">t is UE </w:t>
      </w:r>
      <w:r w:rsidR="00DF3416">
        <w:rPr>
          <w:rFonts w:ascii="Arial" w:hAnsi="Arial" w:cs="Arial"/>
        </w:rPr>
        <w:t>that</w:t>
      </w:r>
      <w:r w:rsidR="00DF3416" w:rsidRPr="00DF3416">
        <w:rPr>
          <w:rFonts w:ascii="Arial" w:hAnsi="Arial" w:cs="Arial"/>
        </w:rPr>
        <w:t xml:space="preserve"> decides the target cell for re</w:t>
      </w:r>
      <w:r w:rsidR="00DF3416">
        <w:rPr>
          <w:rFonts w:ascii="Arial" w:hAnsi="Arial" w:cs="Arial"/>
        </w:rPr>
        <w:t>-</w:t>
      </w:r>
      <w:r w:rsidR="00DF3416" w:rsidRPr="00DF3416">
        <w:rPr>
          <w:rFonts w:ascii="Arial" w:hAnsi="Arial" w:cs="Arial"/>
        </w:rPr>
        <w:t xml:space="preserve">establishment based on the </w:t>
      </w:r>
      <w:r w:rsidR="00DF3416">
        <w:rPr>
          <w:rFonts w:ascii="Arial" w:hAnsi="Arial" w:cs="Arial"/>
        </w:rPr>
        <w:t xml:space="preserve">cell search order and </w:t>
      </w:r>
      <w:r w:rsidR="00DF3416" w:rsidRPr="00DF3416">
        <w:rPr>
          <w:rFonts w:ascii="Arial" w:hAnsi="Arial" w:cs="Arial"/>
        </w:rPr>
        <w:t>cell’s quality</w:t>
      </w:r>
      <w:r w:rsidR="00DF3416">
        <w:rPr>
          <w:rFonts w:ascii="Arial" w:hAnsi="Arial" w:cs="Arial"/>
        </w:rPr>
        <w:t>. One way to reduce latency produced in this phased of handover failure recovery is for the network to assist the UE with the cell</w:t>
      </w:r>
      <w:r w:rsidR="005D7306">
        <w:rPr>
          <w:rFonts w:ascii="Arial" w:hAnsi="Arial" w:cs="Arial"/>
        </w:rPr>
        <w:t>(</w:t>
      </w:r>
      <w:r w:rsidR="00DF3416">
        <w:rPr>
          <w:rFonts w:ascii="Arial" w:hAnsi="Arial" w:cs="Arial"/>
        </w:rPr>
        <w:t>s</w:t>
      </w:r>
      <w:r w:rsidR="005D7306">
        <w:rPr>
          <w:rFonts w:ascii="Arial" w:hAnsi="Arial" w:cs="Arial"/>
        </w:rPr>
        <w:t>)</w:t>
      </w:r>
      <w:r w:rsidR="00DF3416">
        <w:rPr>
          <w:rFonts w:ascii="Arial" w:hAnsi="Arial" w:cs="Arial"/>
        </w:rPr>
        <w:t xml:space="preserve"> on which UE can perform re-establishment on. </w:t>
      </w:r>
      <w:r w:rsidR="005D7306">
        <w:rPr>
          <w:rFonts w:ascii="Arial" w:hAnsi="Arial" w:cs="Arial"/>
        </w:rPr>
        <w:t xml:space="preserve">This assistance information becomes useful only if the source cell (on which RLF is being triggered) have already prepared the potential target cell (on which a UE can perform re-establishment on) with the UE context prior to UE encountering RLF.  </w:t>
      </w:r>
      <w:r w:rsidR="00CE2CEE">
        <w:rPr>
          <w:rFonts w:ascii="Arial" w:hAnsi="Arial" w:cs="Arial"/>
        </w:rPr>
        <w:t xml:space="preserve">This means that UE has informed the network via measurement report about the presence of certain neighbour cells which in turn allows the network to proactively prepare the neighbour cell to accommodate for potential re-establishment from the UE.  </w:t>
      </w:r>
      <w:r w:rsidR="00140758">
        <w:rPr>
          <w:rFonts w:ascii="Arial" w:hAnsi="Arial" w:cs="Arial"/>
        </w:rPr>
        <w:t>The sequence of procedures and the signalling involved in order to support</w:t>
      </w:r>
      <w:r w:rsidR="001A010B">
        <w:rPr>
          <w:rFonts w:ascii="Arial" w:hAnsi="Arial" w:cs="Arial"/>
        </w:rPr>
        <w:t xml:space="preserve"> early preparation of target cells for re-establishment is observed to be similar to that of handover as also illustrated below. Therefore, there appears to be no strong reason for network to assist the UE with list of prepared </w:t>
      </w:r>
      <w:r w:rsidR="005A5625">
        <w:rPr>
          <w:rFonts w:ascii="Arial" w:hAnsi="Arial" w:cs="Arial"/>
        </w:rPr>
        <w:t>cells</w:t>
      </w:r>
      <w:r w:rsidR="00525C9F">
        <w:rPr>
          <w:rFonts w:ascii="Arial" w:hAnsi="Arial" w:cs="Arial"/>
        </w:rPr>
        <w:t>.</w:t>
      </w:r>
      <w:r w:rsidR="005A5625">
        <w:rPr>
          <w:rFonts w:ascii="Arial" w:hAnsi="Arial" w:cs="Arial"/>
        </w:rPr>
        <w:t xml:space="preserve"> Instead,</w:t>
      </w:r>
      <w:r w:rsidR="005A54C6">
        <w:rPr>
          <w:rFonts w:ascii="Arial" w:hAnsi="Arial" w:cs="Arial"/>
        </w:rPr>
        <w:t xml:space="preserve"> the network may rather chose to perform handover.</w:t>
      </w:r>
    </w:p>
    <w:p w14:paraId="519E94E5" w14:textId="23F54C1D" w:rsidR="001A010B" w:rsidRDefault="005E2FF7" w:rsidP="00DF3416">
      <w:pPr>
        <w:jc w:val="both"/>
        <w:rPr>
          <w:rFonts w:ascii="Arial" w:hAnsi="Arial" w:cs="Arial"/>
        </w:rPr>
      </w:pPr>
      <w:r>
        <w:object w:dxaOrig="18792" w:dyaOrig="5233" w14:anchorId="05A06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134.2pt" o:ole="">
            <v:imagedata r:id="rId13" o:title=""/>
          </v:shape>
          <o:OLEObject Type="Embed" ProgID="Visio.Drawing.11" ShapeID="_x0000_i1025" DrawAspect="Content" ObjectID="_1618387564" r:id="rId14"/>
        </w:object>
      </w:r>
    </w:p>
    <w:p w14:paraId="1B23734D" w14:textId="0C02BD41" w:rsidR="00DF3416" w:rsidRPr="002E317F" w:rsidRDefault="005A54C6" w:rsidP="00DF3416">
      <w:pPr>
        <w:shd w:val="clear" w:color="auto" w:fill="FFFFFF"/>
        <w:spacing w:before="75" w:after="75"/>
        <w:contextualSpacing/>
        <w:rPr>
          <w:rFonts w:ascii="Arial" w:hAnsi="Arial" w:cs="Arial"/>
          <w:b/>
        </w:rPr>
      </w:pPr>
      <w:r w:rsidRPr="002E317F">
        <w:rPr>
          <w:rFonts w:ascii="Arial" w:hAnsi="Arial" w:cs="Arial"/>
          <w:b/>
        </w:rPr>
        <w:t xml:space="preserve">Observation 1: </w:t>
      </w:r>
      <w:r w:rsidR="00432F99" w:rsidRPr="002E317F">
        <w:rPr>
          <w:rFonts w:ascii="Arial" w:hAnsi="Arial" w:cs="Arial"/>
          <w:b/>
        </w:rPr>
        <w:t>The impact to signalling</w:t>
      </w:r>
      <w:r w:rsidR="00131AD5">
        <w:rPr>
          <w:rFonts w:ascii="Arial" w:hAnsi="Arial" w:cs="Arial"/>
          <w:b/>
        </w:rPr>
        <w:t>,</w:t>
      </w:r>
      <w:r w:rsidR="00432F99" w:rsidRPr="002E317F">
        <w:rPr>
          <w:rFonts w:ascii="Arial" w:hAnsi="Arial" w:cs="Arial"/>
          <w:b/>
        </w:rPr>
        <w:t xml:space="preserve"> in order to </w:t>
      </w:r>
      <w:r w:rsidR="00131AD5">
        <w:rPr>
          <w:rFonts w:ascii="Arial" w:hAnsi="Arial" w:cs="Arial"/>
          <w:b/>
        </w:rPr>
        <w:t xml:space="preserve">assist the UE with list of prepared cells for re-establishment, </w:t>
      </w:r>
      <w:r w:rsidR="00432F99" w:rsidRPr="002E317F">
        <w:rPr>
          <w:rFonts w:ascii="Arial" w:hAnsi="Arial" w:cs="Arial"/>
          <w:b/>
        </w:rPr>
        <w:t>is similar to that of handover.</w:t>
      </w:r>
      <w:r w:rsidRPr="002E317F">
        <w:rPr>
          <w:rFonts w:ascii="Arial" w:hAnsi="Arial" w:cs="Arial"/>
          <w:b/>
        </w:rPr>
        <w:t xml:space="preserve"> </w:t>
      </w:r>
    </w:p>
    <w:p w14:paraId="4F5768C7" w14:textId="675B7721" w:rsidR="00432F99" w:rsidRDefault="00432F99" w:rsidP="00DF3416">
      <w:pPr>
        <w:shd w:val="clear" w:color="auto" w:fill="FFFFFF"/>
        <w:spacing w:before="75" w:after="75"/>
        <w:contextualSpacing/>
        <w:rPr>
          <w:rFonts w:ascii="Arial" w:hAnsi="Arial" w:cs="Arial"/>
        </w:rPr>
      </w:pPr>
    </w:p>
    <w:p w14:paraId="3AF608DA" w14:textId="16B3BF5E" w:rsidR="00432F99" w:rsidRDefault="00432F99" w:rsidP="00DF3416">
      <w:pPr>
        <w:shd w:val="clear" w:color="auto" w:fill="FFFFFF"/>
        <w:spacing w:before="75" w:after="75"/>
        <w:contextualSpacing/>
        <w:rPr>
          <w:rFonts w:ascii="Arial" w:hAnsi="Arial" w:cs="Arial"/>
        </w:rPr>
      </w:pPr>
      <w:r>
        <w:rPr>
          <w:rFonts w:ascii="Arial" w:hAnsi="Arial" w:cs="Arial"/>
        </w:rPr>
        <w:t xml:space="preserve">An alternative </w:t>
      </w:r>
      <w:r w:rsidR="009B19F2">
        <w:rPr>
          <w:rFonts w:ascii="Arial" w:hAnsi="Arial" w:cs="Arial"/>
        </w:rPr>
        <w:t xml:space="preserve">approach to this problem is to solve it using implementation methods. One such method to perform quick selection of target cell for handover failure recovery, for example, </w:t>
      </w:r>
      <w:r>
        <w:rPr>
          <w:rFonts w:ascii="Arial" w:hAnsi="Arial" w:cs="Arial"/>
        </w:rPr>
        <w:t xml:space="preserve">is by prioritizing the cells </w:t>
      </w:r>
      <w:r w:rsidR="00936AE5">
        <w:rPr>
          <w:rFonts w:ascii="Arial" w:hAnsi="Arial" w:cs="Arial"/>
        </w:rPr>
        <w:t>for which measurement report was sent to source cell</w:t>
      </w:r>
      <w:r>
        <w:rPr>
          <w:rFonts w:ascii="Arial" w:hAnsi="Arial" w:cs="Arial"/>
        </w:rPr>
        <w:t>.</w:t>
      </w:r>
      <w:r w:rsidR="00B40D16">
        <w:rPr>
          <w:rFonts w:ascii="Arial" w:hAnsi="Arial" w:cs="Arial"/>
        </w:rPr>
        <w:t xml:space="preserve"> On receiving measurement report from UE, the source cell may have prepared the target cells with UE context. </w:t>
      </w:r>
      <w:r>
        <w:rPr>
          <w:rFonts w:ascii="Arial" w:hAnsi="Arial" w:cs="Arial"/>
        </w:rPr>
        <w:t xml:space="preserve"> </w:t>
      </w:r>
      <w:r w:rsidR="00B40D16">
        <w:rPr>
          <w:rFonts w:ascii="Arial" w:hAnsi="Arial" w:cs="Arial"/>
        </w:rPr>
        <w:t xml:space="preserve">UE can leverage this and attempt failure recovery on these cells. </w:t>
      </w:r>
    </w:p>
    <w:p w14:paraId="024301A2" w14:textId="5FA26676" w:rsidR="009B19F2" w:rsidRDefault="009B19F2" w:rsidP="00DF3416">
      <w:pPr>
        <w:shd w:val="clear" w:color="auto" w:fill="FFFFFF"/>
        <w:spacing w:before="75" w:after="75"/>
        <w:contextualSpacing/>
        <w:rPr>
          <w:rFonts w:ascii="Arial" w:hAnsi="Arial" w:cs="Arial"/>
        </w:rPr>
      </w:pPr>
    </w:p>
    <w:p w14:paraId="7441A910" w14:textId="1B1E0DD4" w:rsidR="009B19F2" w:rsidRPr="002E317F" w:rsidRDefault="009B19F2" w:rsidP="00DF3416">
      <w:pPr>
        <w:shd w:val="clear" w:color="auto" w:fill="FFFFFF"/>
        <w:spacing w:before="75" w:after="75"/>
        <w:contextualSpacing/>
        <w:rPr>
          <w:rFonts w:ascii="Arial" w:hAnsi="Arial" w:cs="Arial"/>
          <w:b/>
        </w:rPr>
      </w:pPr>
      <w:r w:rsidRPr="002E317F">
        <w:rPr>
          <w:rFonts w:ascii="Arial" w:hAnsi="Arial" w:cs="Arial"/>
          <w:b/>
        </w:rPr>
        <w:t xml:space="preserve">Proposal 2: </w:t>
      </w:r>
      <w:r w:rsidR="003317EE" w:rsidRPr="002E317F">
        <w:rPr>
          <w:rFonts w:ascii="Arial" w:hAnsi="Arial" w:cs="Arial"/>
          <w:b/>
        </w:rPr>
        <w:t xml:space="preserve">Network assistance for quick selection of target cell for performing handover failure recovery is not introduced. Any enhancements for quick cell selection is left to UE implementation. </w:t>
      </w:r>
    </w:p>
    <w:p w14:paraId="6D20251B" w14:textId="053C7E37" w:rsidR="003317EE" w:rsidRDefault="003317EE" w:rsidP="00DF3416">
      <w:pPr>
        <w:shd w:val="clear" w:color="auto" w:fill="FFFFFF"/>
        <w:spacing w:before="75" w:after="75"/>
        <w:contextualSpacing/>
        <w:rPr>
          <w:rFonts w:ascii="Arial" w:hAnsi="Arial" w:cs="Arial"/>
        </w:rPr>
      </w:pPr>
    </w:p>
    <w:p w14:paraId="7CC2ABC4" w14:textId="27FE6AD3" w:rsidR="003317EE" w:rsidRPr="002E317F" w:rsidRDefault="002E317F" w:rsidP="0004393C">
      <w:pPr>
        <w:shd w:val="clear" w:color="auto" w:fill="FFFFFF"/>
        <w:spacing w:before="75" w:after="75"/>
        <w:contextualSpacing/>
        <w:rPr>
          <w:rFonts w:eastAsia="Malgun Gothic"/>
          <w:b/>
          <w:bCs/>
          <w:sz w:val="21"/>
          <w:szCs w:val="21"/>
          <w:u w:val="single"/>
          <w:lang w:eastAsia="ko-KR"/>
        </w:rPr>
      </w:pPr>
      <w:r w:rsidRPr="002E317F">
        <w:rPr>
          <w:rFonts w:eastAsia="Malgun Gothic"/>
          <w:b/>
          <w:bCs/>
          <w:sz w:val="21"/>
          <w:szCs w:val="21"/>
          <w:u w:val="single"/>
          <w:lang w:eastAsia="ko-KR"/>
        </w:rPr>
        <w:t xml:space="preserve">2.3 </w:t>
      </w:r>
      <w:r w:rsidR="0004393C" w:rsidRPr="002E317F">
        <w:rPr>
          <w:rFonts w:eastAsia="Malgun Gothic"/>
          <w:b/>
          <w:bCs/>
          <w:sz w:val="21"/>
          <w:szCs w:val="21"/>
          <w:u w:val="single"/>
          <w:lang w:eastAsia="ko-KR"/>
        </w:rPr>
        <w:t>Target cell SI</w:t>
      </w:r>
      <w:r w:rsidR="0051627F" w:rsidRPr="002E317F">
        <w:rPr>
          <w:rFonts w:eastAsia="Malgun Gothic"/>
          <w:b/>
          <w:bCs/>
          <w:sz w:val="21"/>
          <w:szCs w:val="21"/>
          <w:u w:val="single"/>
          <w:lang w:eastAsia="ko-KR"/>
        </w:rPr>
        <w:t>B1</w:t>
      </w:r>
      <w:r w:rsidR="0004393C" w:rsidRPr="002E317F">
        <w:rPr>
          <w:rFonts w:eastAsia="Malgun Gothic"/>
          <w:b/>
          <w:bCs/>
          <w:sz w:val="21"/>
          <w:szCs w:val="21"/>
          <w:u w:val="single"/>
          <w:lang w:eastAsia="ko-KR"/>
        </w:rPr>
        <w:t xml:space="preserve"> acquisition:</w:t>
      </w:r>
    </w:p>
    <w:p w14:paraId="10BF5A87" w14:textId="2C8BF510" w:rsidR="00C019C0" w:rsidRDefault="00C019C0" w:rsidP="008700FE">
      <w:pPr>
        <w:shd w:val="clear" w:color="auto" w:fill="FFFFFF"/>
        <w:spacing w:before="75" w:after="75"/>
        <w:contextualSpacing/>
        <w:rPr>
          <w:rFonts w:ascii="Arial" w:hAnsi="Arial" w:cs="Arial"/>
        </w:rPr>
      </w:pPr>
      <w:r>
        <w:rPr>
          <w:rFonts w:eastAsia="Malgun Gothic"/>
          <w:bCs/>
          <w:sz w:val="21"/>
          <w:szCs w:val="21"/>
          <w:lang w:eastAsia="ko-KR"/>
        </w:rPr>
        <w:t xml:space="preserve">Once </w:t>
      </w:r>
      <w:r w:rsidR="00C31BA3">
        <w:rPr>
          <w:rFonts w:eastAsia="Malgun Gothic"/>
          <w:bCs/>
          <w:sz w:val="21"/>
          <w:szCs w:val="21"/>
          <w:lang w:eastAsia="ko-KR"/>
        </w:rPr>
        <w:t>UE</w:t>
      </w:r>
      <w:r>
        <w:rPr>
          <w:rFonts w:eastAsia="Malgun Gothic"/>
          <w:bCs/>
          <w:sz w:val="21"/>
          <w:szCs w:val="21"/>
          <w:lang w:eastAsia="ko-KR"/>
        </w:rPr>
        <w:t xml:space="preserve"> iden</w:t>
      </w:r>
      <w:r w:rsidR="00C31BA3">
        <w:rPr>
          <w:rFonts w:eastAsia="Malgun Gothic"/>
          <w:bCs/>
          <w:sz w:val="21"/>
          <w:szCs w:val="21"/>
          <w:lang w:eastAsia="ko-KR"/>
        </w:rPr>
        <w:t>tifies a cell</w:t>
      </w:r>
      <w:r>
        <w:rPr>
          <w:rFonts w:eastAsia="Malgun Gothic"/>
          <w:bCs/>
          <w:sz w:val="21"/>
          <w:szCs w:val="21"/>
          <w:lang w:eastAsia="ko-KR"/>
        </w:rPr>
        <w:t xml:space="preserve"> for performing handover failure recovery procedure, </w:t>
      </w:r>
      <w:r w:rsidR="00C31BA3">
        <w:rPr>
          <w:rFonts w:eastAsia="Malgun Gothic"/>
          <w:bCs/>
          <w:sz w:val="21"/>
          <w:szCs w:val="21"/>
          <w:lang w:eastAsia="ko-KR"/>
        </w:rPr>
        <w:t>it</w:t>
      </w:r>
      <w:r>
        <w:rPr>
          <w:rFonts w:eastAsia="Malgun Gothic"/>
          <w:bCs/>
          <w:sz w:val="21"/>
          <w:szCs w:val="21"/>
          <w:lang w:eastAsia="ko-KR"/>
        </w:rPr>
        <w:t xml:space="preserve"> first has to synchronize to the cell and </w:t>
      </w:r>
      <w:r w:rsidR="00DB51E7">
        <w:rPr>
          <w:rFonts w:eastAsia="Malgun Gothic"/>
          <w:bCs/>
          <w:sz w:val="21"/>
          <w:szCs w:val="21"/>
          <w:lang w:eastAsia="ko-KR"/>
        </w:rPr>
        <w:t>acquire the necessary system information</w:t>
      </w:r>
      <w:r w:rsidR="00484B62">
        <w:rPr>
          <w:rFonts w:eastAsia="Malgun Gothic"/>
          <w:bCs/>
          <w:sz w:val="21"/>
          <w:szCs w:val="21"/>
          <w:lang w:eastAsia="ko-KR"/>
        </w:rPr>
        <w:t xml:space="preserve"> (MIB and SIB1 in this case)</w:t>
      </w:r>
      <w:r w:rsidR="00866FFE">
        <w:rPr>
          <w:rFonts w:eastAsia="Malgun Gothic"/>
          <w:bCs/>
          <w:sz w:val="21"/>
          <w:szCs w:val="21"/>
          <w:lang w:eastAsia="ko-KR"/>
        </w:rPr>
        <w:t>,</w:t>
      </w:r>
      <w:r w:rsidR="00484B62">
        <w:rPr>
          <w:rFonts w:eastAsia="Malgun Gothic"/>
          <w:bCs/>
          <w:sz w:val="21"/>
          <w:szCs w:val="21"/>
          <w:lang w:eastAsia="ko-KR"/>
        </w:rPr>
        <w:t xml:space="preserve"> and then perform random access. </w:t>
      </w:r>
      <w:r w:rsidR="008700FE">
        <w:rPr>
          <w:rFonts w:ascii="Arial" w:hAnsi="Arial" w:cs="Arial"/>
        </w:rPr>
        <w:t xml:space="preserve">Generally, the cell configuration is such that the occurrence of PRACH is much frequent </w:t>
      </w:r>
      <w:r w:rsidR="00B228F7">
        <w:rPr>
          <w:rFonts w:ascii="Arial" w:hAnsi="Arial" w:cs="Arial"/>
        </w:rPr>
        <w:t xml:space="preserve">than </w:t>
      </w:r>
      <w:r w:rsidR="008700FE">
        <w:rPr>
          <w:rFonts w:ascii="Arial" w:hAnsi="Arial" w:cs="Arial"/>
        </w:rPr>
        <w:t>that of SIB</w:t>
      </w:r>
      <w:r w:rsidR="00B228F7">
        <w:rPr>
          <w:rFonts w:ascii="Arial" w:hAnsi="Arial" w:cs="Arial"/>
        </w:rPr>
        <w:t>1</w:t>
      </w:r>
      <w:r w:rsidR="008700FE">
        <w:rPr>
          <w:rFonts w:ascii="Arial" w:hAnsi="Arial" w:cs="Arial"/>
        </w:rPr>
        <w:t>. Therefore, the UE is likely to skip multiple opportunities of performing random access prior to having an SIB1</w:t>
      </w:r>
      <w:r w:rsidR="00B228F7">
        <w:rPr>
          <w:rFonts w:ascii="Arial" w:hAnsi="Arial" w:cs="Arial"/>
        </w:rPr>
        <w:t xml:space="preserve"> being available to decode and can lead to significant delay in sending random access to the cell</w:t>
      </w:r>
      <w:r w:rsidR="008700FE">
        <w:rPr>
          <w:rFonts w:ascii="Arial" w:hAnsi="Arial" w:cs="Arial"/>
        </w:rPr>
        <w:t xml:space="preserve">. </w:t>
      </w:r>
      <w:r w:rsidR="007145B2">
        <w:rPr>
          <w:rFonts w:ascii="Arial" w:hAnsi="Arial" w:cs="Arial"/>
        </w:rPr>
        <w:t xml:space="preserve">This delay </w:t>
      </w:r>
      <w:r w:rsidR="007145B2">
        <w:rPr>
          <w:rFonts w:ascii="Arial" w:hAnsi="Arial" w:cs="Arial"/>
        </w:rPr>
        <w:lastRenderedPageBreak/>
        <w:t xml:space="preserve">can be reduced if the UE is already aware of the configurations </w:t>
      </w:r>
      <w:r w:rsidR="00B228F7">
        <w:rPr>
          <w:rFonts w:ascii="Arial" w:hAnsi="Arial" w:cs="Arial"/>
        </w:rPr>
        <w:t xml:space="preserve">(at least cell selection related information </w:t>
      </w:r>
      <w:r w:rsidR="006606C4">
        <w:rPr>
          <w:rFonts w:ascii="Arial" w:hAnsi="Arial" w:cs="Arial"/>
        </w:rPr>
        <w:t xml:space="preserve">to determine cell suitability </w:t>
      </w:r>
      <w:r w:rsidR="00B228F7">
        <w:rPr>
          <w:rFonts w:ascii="Arial" w:hAnsi="Arial" w:cs="Arial"/>
        </w:rPr>
        <w:t xml:space="preserve">and random access configuration </w:t>
      </w:r>
      <w:r w:rsidR="006606C4">
        <w:rPr>
          <w:rFonts w:ascii="Arial" w:hAnsi="Arial" w:cs="Arial"/>
        </w:rPr>
        <w:t>to initiate transmission of re-establishment message to</w:t>
      </w:r>
      <w:r w:rsidR="00B228F7">
        <w:rPr>
          <w:rFonts w:ascii="Arial" w:hAnsi="Arial" w:cs="Arial"/>
        </w:rPr>
        <w:t xml:space="preserve"> the target cell) </w:t>
      </w:r>
      <w:r w:rsidR="007145B2">
        <w:rPr>
          <w:rFonts w:ascii="Arial" w:hAnsi="Arial" w:cs="Arial"/>
        </w:rPr>
        <w:t xml:space="preserve">in system information on this target cell prior to acquiring SIB1 on the cell. </w:t>
      </w:r>
      <w:r w:rsidR="00FA30C4">
        <w:rPr>
          <w:rFonts w:ascii="Arial" w:hAnsi="Arial" w:cs="Arial"/>
        </w:rPr>
        <w:t xml:space="preserve">In order to facilitate this, </w:t>
      </w:r>
      <w:r w:rsidR="009A4AED">
        <w:rPr>
          <w:rFonts w:ascii="Arial" w:hAnsi="Arial" w:cs="Arial"/>
        </w:rPr>
        <w:t xml:space="preserve">network can assist the UEs </w:t>
      </w:r>
      <w:r w:rsidR="00F71F52">
        <w:rPr>
          <w:rFonts w:ascii="Arial" w:hAnsi="Arial" w:cs="Arial"/>
        </w:rPr>
        <w:t xml:space="preserve">with system information related to the neighbour cells </w:t>
      </w:r>
      <w:r w:rsidR="009A4AED">
        <w:rPr>
          <w:rFonts w:ascii="Arial" w:hAnsi="Arial" w:cs="Arial"/>
        </w:rPr>
        <w:t>via broadcast or dedicated signalling.</w:t>
      </w:r>
    </w:p>
    <w:p w14:paraId="23928BE9" w14:textId="480E3BEA" w:rsidR="009970D2" w:rsidRDefault="009970D2" w:rsidP="008700FE">
      <w:pPr>
        <w:shd w:val="clear" w:color="auto" w:fill="FFFFFF"/>
        <w:spacing w:before="75" w:after="75"/>
        <w:contextualSpacing/>
        <w:rPr>
          <w:rFonts w:ascii="Arial" w:hAnsi="Arial" w:cs="Arial"/>
        </w:rPr>
      </w:pPr>
    </w:p>
    <w:p w14:paraId="651D6AC7" w14:textId="79E909BC" w:rsidR="009970D2" w:rsidRDefault="009970D2" w:rsidP="008700FE">
      <w:pPr>
        <w:shd w:val="clear" w:color="auto" w:fill="FFFFFF"/>
        <w:spacing w:before="75" w:after="75"/>
        <w:contextualSpacing/>
        <w:rPr>
          <w:rFonts w:ascii="Arial" w:hAnsi="Arial" w:cs="Arial"/>
          <w:b/>
        </w:rPr>
      </w:pPr>
      <w:r w:rsidRPr="002E317F">
        <w:rPr>
          <w:rFonts w:ascii="Arial" w:hAnsi="Arial" w:cs="Arial"/>
          <w:b/>
        </w:rPr>
        <w:t xml:space="preserve">Observation 2: In order to initiate transmission of re-establishment message to the target cell, </w:t>
      </w:r>
      <w:r w:rsidR="006E206B" w:rsidRPr="002E317F">
        <w:rPr>
          <w:rFonts w:ascii="Arial" w:hAnsi="Arial" w:cs="Arial"/>
          <w:b/>
        </w:rPr>
        <w:t xml:space="preserve">the UE is required to know </w:t>
      </w:r>
      <w:r w:rsidRPr="002E317F">
        <w:rPr>
          <w:rFonts w:ascii="Arial" w:hAnsi="Arial" w:cs="Arial"/>
          <w:b/>
        </w:rPr>
        <w:t>only the target cell selection information and random access configuration on the target cell</w:t>
      </w:r>
      <w:r w:rsidR="006E206B" w:rsidRPr="002E317F">
        <w:rPr>
          <w:rFonts w:ascii="Arial" w:hAnsi="Arial" w:cs="Arial"/>
          <w:b/>
        </w:rPr>
        <w:t>.</w:t>
      </w:r>
      <w:r w:rsidRPr="002E317F">
        <w:rPr>
          <w:rFonts w:ascii="Arial" w:hAnsi="Arial" w:cs="Arial"/>
          <w:b/>
        </w:rPr>
        <w:t xml:space="preserve"> </w:t>
      </w:r>
    </w:p>
    <w:p w14:paraId="7C276775" w14:textId="77777777" w:rsidR="00C73CFF" w:rsidRPr="002E317F" w:rsidRDefault="00C73CFF" w:rsidP="008700FE">
      <w:pPr>
        <w:shd w:val="clear" w:color="auto" w:fill="FFFFFF"/>
        <w:spacing w:before="75" w:after="75"/>
        <w:contextualSpacing/>
        <w:rPr>
          <w:rFonts w:ascii="Arial" w:hAnsi="Arial" w:cs="Arial"/>
          <w:b/>
        </w:rPr>
      </w:pPr>
    </w:p>
    <w:p w14:paraId="7E2B337D" w14:textId="51C3A78C" w:rsidR="003E2119" w:rsidRPr="002E317F" w:rsidRDefault="003E2119" w:rsidP="008700FE">
      <w:pPr>
        <w:shd w:val="clear" w:color="auto" w:fill="FFFFFF"/>
        <w:spacing w:before="75" w:after="75"/>
        <w:contextualSpacing/>
        <w:rPr>
          <w:rFonts w:ascii="Arial" w:hAnsi="Arial" w:cs="Arial"/>
          <w:b/>
        </w:rPr>
      </w:pPr>
      <w:r w:rsidRPr="002E317F">
        <w:rPr>
          <w:rFonts w:ascii="Arial" w:hAnsi="Arial" w:cs="Arial"/>
          <w:b/>
        </w:rPr>
        <w:t xml:space="preserve">Proposal 3: </w:t>
      </w:r>
      <w:r w:rsidR="00044A21" w:rsidRPr="00044A21">
        <w:rPr>
          <w:rFonts w:ascii="Arial" w:hAnsi="Arial" w:cs="Arial"/>
          <w:b/>
        </w:rPr>
        <w:t>Source cell pre-provision UE with assistance information required for cell selection and random access on target cell selected by UE for re-establishment</w:t>
      </w:r>
      <w:r w:rsidR="008203FE">
        <w:rPr>
          <w:rFonts w:ascii="Arial" w:hAnsi="Arial" w:cs="Arial"/>
          <w:b/>
        </w:rPr>
        <w:t>,</w:t>
      </w:r>
      <w:r w:rsidR="00044A21" w:rsidRPr="00044A21">
        <w:rPr>
          <w:rFonts w:ascii="Arial" w:hAnsi="Arial" w:cs="Arial"/>
          <w:b/>
        </w:rPr>
        <w:t xml:space="preserve"> avoiding SIB1 acquisition before re-establishment</w:t>
      </w:r>
      <w:r w:rsidRPr="002E317F">
        <w:rPr>
          <w:rFonts w:ascii="Arial" w:hAnsi="Arial" w:cs="Arial"/>
          <w:b/>
        </w:rPr>
        <w:t>.</w:t>
      </w:r>
    </w:p>
    <w:p w14:paraId="73C69D25" w14:textId="258795EB" w:rsidR="00BE4268" w:rsidRDefault="00BE4268" w:rsidP="008700FE">
      <w:pPr>
        <w:shd w:val="clear" w:color="auto" w:fill="FFFFFF"/>
        <w:spacing w:before="75" w:after="75"/>
        <w:contextualSpacing/>
        <w:rPr>
          <w:rFonts w:ascii="Arial" w:hAnsi="Arial" w:cs="Arial"/>
        </w:rPr>
      </w:pPr>
    </w:p>
    <w:p w14:paraId="5D8F2D6A" w14:textId="6895F550" w:rsidR="00BE4268" w:rsidRPr="002E317F" w:rsidRDefault="002E317F" w:rsidP="00BE4268">
      <w:pPr>
        <w:shd w:val="clear" w:color="auto" w:fill="FFFFFF"/>
        <w:spacing w:before="75" w:after="75"/>
        <w:contextualSpacing/>
        <w:rPr>
          <w:rFonts w:eastAsia="Malgun Gothic"/>
          <w:b/>
          <w:bCs/>
          <w:sz w:val="21"/>
          <w:szCs w:val="21"/>
          <w:u w:val="single"/>
          <w:lang w:eastAsia="ko-KR"/>
        </w:rPr>
      </w:pPr>
      <w:r w:rsidRPr="002E317F">
        <w:rPr>
          <w:rFonts w:eastAsia="Malgun Gothic"/>
          <w:b/>
          <w:bCs/>
          <w:sz w:val="21"/>
          <w:szCs w:val="21"/>
          <w:u w:val="single"/>
          <w:lang w:eastAsia="ko-KR"/>
        </w:rPr>
        <w:t xml:space="preserve">2.4 </w:t>
      </w:r>
      <w:r w:rsidR="00BE4268" w:rsidRPr="002E317F">
        <w:rPr>
          <w:rFonts w:eastAsia="Malgun Gothic"/>
          <w:b/>
          <w:bCs/>
          <w:sz w:val="21"/>
          <w:szCs w:val="21"/>
          <w:u w:val="single"/>
          <w:lang w:eastAsia="ko-KR"/>
        </w:rPr>
        <w:t>Transmission of re-establishment message:</w:t>
      </w:r>
    </w:p>
    <w:p w14:paraId="08255102" w14:textId="6549469C" w:rsidR="00BE4268" w:rsidRDefault="00BE4268" w:rsidP="00BE4268">
      <w:pPr>
        <w:shd w:val="clear" w:color="auto" w:fill="FFFFFF"/>
        <w:spacing w:before="75" w:after="75"/>
        <w:contextualSpacing/>
        <w:rPr>
          <w:rFonts w:eastAsia="Malgun Gothic"/>
          <w:bCs/>
          <w:sz w:val="21"/>
          <w:szCs w:val="21"/>
          <w:lang w:eastAsia="ko-KR"/>
        </w:rPr>
      </w:pPr>
      <w:r>
        <w:rPr>
          <w:rFonts w:eastAsia="Malgun Gothic"/>
          <w:bCs/>
          <w:sz w:val="21"/>
          <w:szCs w:val="21"/>
          <w:lang w:eastAsia="ko-KR"/>
        </w:rPr>
        <w:t>When a suitable cell is selected for performing re-establishment of RRC connection and if T311 is still running</w:t>
      </w:r>
      <w:r w:rsidR="00427A4E">
        <w:rPr>
          <w:rFonts w:eastAsia="Malgun Gothic"/>
          <w:bCs/>
          <w:sz w:val="21"/>
          <w:szCs w:val="21"/>
          <w:lang w:eastAsia="ko-KR"/>
        </w:rPr>
        <w:t xml:space="preserve"> on the UE</w:t>
      </w:r>
      <w:r>
        <w:rPr>
          <w:rFonts w:eastAsia="Malgun Gothic"/>
          <w:bCs/>
          <w:sz w:val="21"/>
          <w:szCs w:val="21"/>
          <w:lang w:eastAsia="ko-KR"/>
        </w:rPr>
        <w:t>, UE initiates random access procedure and T301 is stared.</w:t>
      </w:r>
      <w:r w:rsidR="00427A4E">
        <w:rPr>
          <w:rFonts w:eastAsia="Malgun Gothic"/>
          <w:bCs/>
          <w:sz w:val="21"/>
          <w:szCs w:val="21"/>
          <w:lang w:eastAsia="ko-KR"/>
        </w:rPr>
        <w:t xml:space="preserve"> </w:t>
      </w:r>
      <w:r w:rsidR="006346C7">
        <w:rPr>
          <w:rFonts w:eastAsia="Malgun Gothic"/>
          <w:bCs/>
          <w:sz w:val="21"/>
          <w:szCs w:val="21"/>
          <w:lang w:eastAsia="ko-KR"/>
        </w:rPr>
        <w:t xml:space="preserve">T301 is used in order to monitor and control the success/ failure of random access procedure and cannot be optimized. </w:t>
      </w:r>
      <w:r w:rsidR="00AF6C5D">
        <w:rPr>
          <w:rFonts w:eastAsia="Malgun Gothic"/>
          <w:bCs/>
          <w:sz w:val="21"/>
          <w:szCs w:val="21"/>
          <w:lang w:eastAsia="ko-KR"/>
        </w:rPr>
        <w:t xml:space="preserve">The other procedure that causes during this phase is the target cell trying to fetch UE context from source cell after successful reception of re-establishment request from the UE. </w:t>
      </w:r>
      <w:r w:rsidR="00C82B37">
        <w:rPr>
          <w:rFonts w:eastAsia="Malgun Gothic"/>
          <w:bCs/>
          <w:sz w:val="21"/>
          <w:szCs w:val="21"/>
          <w:lang w:eastAsia="ko-KR"/>
        </w:rPr>
        <w:t xml:space="preserve">The reduction in UE context retrieval time is possible </w:t>
      </w:r>
      <w:r w:rsidR="008203FE">
        <w:rPr>
          <w:rFonts w:eastAsia="Malgun Gothic"/>
          <w:bCs/>
          <w:sz w:val="21"/>
          <w:szCs w:val="21"/>
          <w:lang w:eastAsia="ko-KR"/>
        </w:rPr>
        <w:t xml:space="preserve">if the UE attempts re-establishment on cells for which measurement report was </w:t>
      </w:r>
      <w:r w:rsidR="00AA697F">
        <w:rPr>
          <w:rFonts w:eastAsia="Malgun Gothic"/>
          <w:bCs/>
          <w:sz w:val="21"/>
          <w:szCs w:val="21"/>
          <w:lang w:eastAsia="ko-KR"/>
        </w:rPr>
        <w:t>sent to source cell</w:t>
      </w:r>
      <w:r w:rsidR="008203FE">
        <w:rPr>
          <w:rFonts w:eastAsia="Malgun Gothic"/>
          <w:bCs/>
          <w:sz w:val="21"/>
          <w:szCs w:val="21"/>
          <w:lang w:eastAsia="ko-KR"/>
        </w:rPr>
        <w:t>.</w:t>
      </w:r>
      <w:r w:rsidR="00AA697F">
        <w:rPr>
          <w:rFonts w:eastAsia="Malgun Gothic"/>
          <w:bCs/>
          <w:sz w:val="21"/>
          <w:szCs w:val="21"/>
          <w:lang w:eastAsia="ko-KR"/>
        </w:rPr>
        <w:t xml:space="preserve"> On receiving measurement report from UE, the source cell may have successfully prepared the target cell prior to UE encountering radio link failure</w:t>
      </w:r>
      <w:r w:rsidR="008203FE">
        <w:rPr>
          <w:rFonts w:eastAsia="Malgun Gothic"/>
          <w:bCs/>
          <w:sz w:val="21"/>
          <w:szCs w:val="21"/>
          <w:lang w:eastAsia="ko-KR"/>
        </w:rPr>
        <w:t>.</w:t>
      </w:r>
      <w:r w:rsidR="00C82B37">
        <w:rPr>
          <w:rFonts w:eastAsia="Malgun Gothic"/>
          <w:bCs/>
          <w:sz w:val="21"/>
          <w:szCs w:val="21"/>
          <w:lang w:eastAsia="ko-KR"/>
        </w:rPr>
        <w:t xml:space="preserve"> </w:t>
      </w:r>
      <w:r w:rsidR="00027E9F">
        <w:rPr>
          <w:rFonts w:eastAsia="Malgun Gothic"/>
          <w:bCs/>
          <w:sz w:val="21"/>
          <w:szCs w:val="21"/>
          <w:lang w:eastAsia="ko-KR"/>
        </w:rPr>
        <w:t xml:space="preserve">This can be handled using implementation as </w:t>
      </w:r>
      <w:r w:rsidR="0082251E">
        <w:rPr>
          <w:rFonts w:eastAsia="Malgun Gothic"/>
          <w:bCs/>
          <w:sz w:val="21"/>
          <w:szCs w:val="21"/>
          <w:lang w:eastAsia="ko-KR"/>
        </w:rPr>
        <w:t xml:space="preserve">already </w:t>
      </w:r>
      <w:r w:rsidR="00027E9F">
        <w:rPr>
          <w:rFonts w:eastAsia="Malgun Gothic"/>
          <w:bCs/>
          <w:sz w:val="21"/>
          <w:szCs w:val="21"/>
          <w:lang w:eastAsia="ko-KR"/>
        </w:rPr>
        <w:t xml:space="preserve">seen section 2.2. </w:t>
      </w:r>
      <w:r w:rsidR="00C82B37">
        <w:rPr>
          <w:rFonts w:eastAsia="Malgun Gothic"/>
          <w:bCs/>
          <w:sz w:val="21"/>
          <w:szCs w:val="21"/>
          <w:lang w:eastAsia="ko-KR"/>
        </w:rPr>
        <w:t xml:space="preserve">Therefore, no enhancement is required to be considered for this phase of handover failure recovery. </w:t>
      </w:r>
    </w:p>
    <w:p w14:paraId="7C029A6F" w14:textId="0AEB8E29" w:rsidR="00C82B37" w:rsidRDefault="00C82B37" w:rsidP="00BE4268">
      <w:pPr>
        <w:shd w:val="clear" w:color="auto" w:fill="FFFFFF"/>
        <w:spacing w:before="75" w:after="75"/>
        <w:contextualSpacing/>
        <w:rPr>
          <w:rFonts w:eastAsia="Malgun Gothic"/>
          <w:bCs/>
          <w:sz w:val="21"/>
          <w:szCs w:val="21"/>
          <w:lang w:eastAsia="ko-KR"/>
        </w:rPr>
      </w:pPr>
    </w:p>
    <w:p w14:paraId="09B97BDC" w14:textId="4A72AF12" w:rsidR="00C82B37" w:rsidRPr="002E317F" w:rsidRDefault="00C82B37" w:rsidP="00BE4268">
      <w:pPr>
        <w:shd w:val="clear" w:color="auto" w:fill="FFFFFF"/>
        <w:spacing w:before="75" w:after="75"/>
        <w:contextualSpacing/>
        <w:rPr>
          <w:rFonts w:eastAsia="Malgun Gothic"/>
          <w:b/>
          <w:bCs/>
          <w:sz w:val="21"/>
          <w:szCs w:val="21"/>
          <w:lang w:eastAsia="ko-KR"/>
        </w:rPr>
      </w:pPr>
      <w:r w:rsidRPr="002E317F">
        <w:rPr>
          <w:rFonts w:eastAsia="Malgun Gothic"/>
          <w:b/>
          <w:bCs/>
          <w:sz w:val="21"/>
          <w:szCs w:val="21"/>
          <w:lang w:eastAsia="ko-KR"/>
        </w:rPr>
        <w:t xml:space="preserve">Observation 3: </w:t>
      </w:r>
      <w:r w:rsidR="003F4BA3" w:rsidRPr="002E317F">
        <w:rPr>
          <w:rFonts w:eastAsia="Malgun Gothic"/>
          <w:b/>
          <w:bCs/>
          <w:sz w:val="21"/>
          <w:szCs w:val="21"/>
          <w:lang w:eastAsia="ko-KR"/>
        </w:rPr>
        <w:t xml:space="preserve">The procedures involved in transmission of re-establishment message to target cell and UE context retrieval by the target cell does not require enhancements. </w:t>
      </w:r>
    </w:p>
    <w:p w14:paraId="2CB32047" w14:textId="6EEA1C5B" w:rsidR="003F4BA3" w:rsidRDefault="003F4BA3" w:rsidP="00BE4268">
      <w:pPr>
        <w:shd w:val="clear" w:color="auto" w:fill="FFFFFF"/>
        <w:spacing w:before="75" w:after="75"/>
        <w:contextualSpacing/>
        <w:rPr>
          <w:rFonts w:eastAsia="Malgun Gothic"/>
          <w:bCs/>
          <w:sz w:val="21"/>
          <w:szCs w:val="21"/>
          <w:lang w:eastAsia="ko-KR"/>
        </w:rPr>
      </w:pPr>
    </w:p>
    <w:p w14:paraId="264EC3B9" w14:textId="640E8B03" w:rsidR="003F4BA3" w:rsidRPr="002E317F" w:rsidRDefault="002E317F" w:rsidP="006977EE">
      <w:pPr>
        <w:shd w:val="clear" w:color="auto" w:fill="FFFFFF"/>
        <w:spacing w:before="75" w:after="75"/>
        <w:contextualSpacing/>
        <w:rPr>
          <w:rFonts w:eastAsia="Malgun Gothic"/>
          <w:b/>
          <w:bCs/>
          <w:sz w:val="21"/>
          <w:szCs w:val="21"/>
          <w:u w:val="single"/>
          <w:lang w:eastAsia="ko-KR"/>
        </w:rPr>
      </w:pPr>
      <w:r w:rsidRPr="002E317F">
        <w:rPr>
          <w:rFonts w:eastAsia="Malgun Gothic"/>
          <w:b/>
          <w:bCs/>
          <w:sz w:val="21"/>
          <w:szCs w:val="21"/>
          <w:u w:val="single"/>
          <w:lang w:eastAsia="ko-KR"/>
        </w:rPr>
        <w:t>2.5 Reconfiguration message to r</w:t>
      </w:r>
      <w:r w:rsidR="006977EE" w:rsidRPr="002E317F">
        <w:rPr>
          <w:rFonts w:eastAsia="Malgun Gothic"/>
          <w:b/>
          <w:bCs/>
          <w:sz w:val="21"/>
          <w:szCs w:val="21"/>
          <w:u w:val="single"/>
          <w:lang w:eastAsia="ko-KR"/>
        </w:rPr>
        <w:t>e-establish RBs:</w:t>
      </w:r>
    </w:p>
    <w:p w14:paraId="596D607B" w14:textId="6D656160" w:rsidR="00786DC3" w:rsidRDefault="00BC035B" w:rsidP="006977EE">
      <w:pPr>
        <w:shd w:val="clear" w:color="auto" w:fill="FFFFFF"/>
        <w:spacing w:before="75" w:after="75"/>
        <w:contextualSpacing/>
        <w:rPr>
          <w:rFonts w:eastAsia="Malgun Gothic"/>
          <w:bCs/>
          <w:sz w:val="21"/>
          <w:szCs w:val="21"/>
          <w:lang w:eastAsia="ko-KR"/>
        </w:rPr>
      </w:pPr>
      <w:r>
        <w:rPr>
          <w:rFonts w:eastAsia="Malgun Gothic"/>
          <w:bCs/>
          <w:sz w:val="21"/>
          <w:szCs w:val="21"/>
          <w:lang w:eastAsia="ko-KR"/>
        </w:rPr>
        <w:t xml:space="preserve">On successful retrieval of UE context from the source cell, the target cell (new serving cell) provides the UE with radio bearer configuration once the re-establishment process is completed. NR allows for </w:t>
      </w:r>
      <w:r w:rsidR="009B7000">
        <w:rPr>
          <w:rFonts w:eastAsia="Malgun Gothic"/>
          <w:bCs/>
          <w:sz w:val="21"/>
          <w:szCs w:val="21"/>
          <w:lang w:eastAsia="ko-KR"/>
        </w:rPr>
        <w:t xml:space="preserve">RRC </w:t>
      </w:r>
      <w:r>
        <w:rPr>
          <w:rFonts w:eastAsia="Malgun Gothic"/>
          <w:bCs/>
          <w:sz w:val="21"/>
          <w:szCs w:val="21"/>
          <w:lang w:eastAsia="ko-KR"/>
        </w:rPr>
        <w:t xml:space="preserve">reconfiguration message </w:t>
      </w:r>
      <w:r w:rsidR="00D65E4C">
        <w:rPr>
          <w:rFonts w:eastAsia="Malgun Gothic"/>
          <w:bCs/>
          <w:sz w:val="21"/>
          <w:szCs w:val="21"/>
          <w:lang w:eastAsia="ko-KR"/>
        </w:rPr>
        <w:t xml:space="preserve">(that carries configuration required to re-establish radio bearers and resume service on target cell) </w:t>
      </w:r>
      <w:r>
        <w:rPr>
          <w:rFonts w:eastAsia="Malgun Gothic"/>
          <w:bCs/>
          <w:sz w:val="21"/>
          <w:szCs w:val="21"/>
          <w:lang w:eastAsia="ko-KR"/>
        </w:rPr>
        <w:t>to be sent to UE prior to receiving response</w:t>
      </w:r>
      <w:r w:rsidR="009B7000">
        <w:rPr>
          <w:rFonts w:eastAsia="Malgun Gothic"/>
          <w:bCs/>
          <w:sz w:val="21"/>
          <w:szCs w:val="21"/>
          <w:lang w:eastAsia="ko-KR"/>
        </w:rPr>
        <w:t xml:space="preserve"> to the re-establishment message</w:t>
      </w:r>
      <w:r>
        <w:rPr>
          <w:rFonts w:eastAsia="Malgun Gothic"/>
          <w:bCs/>
          <w:sz w:val="21"/>
          <w:szCs w:val="21"/>
          <w:lang w:eastAsia="ko-KR"/>
        </w:rPr>
        <w:t xml:space="preserve">. </w:t>
      </w:r>
      <w:r w:rsidR="00D65E4C" w:rsidRPr="00D65E4C">
        <w:rPr>
          <w:rFonts w:eastAsia="Malgun Gothic"/>
          <w:bCs/>
          <w:sz w:val="21"/>
          <w:szCs w:val="21"/>
          <w:lang w:eastAsia="ko-KR"/>
        </w:rPr>
        <w:t>Re-establishment message is only integrity protected while the reconfiguration message is both integrity protected and ciphered.</w:t>
      </w:r>
      <w:r w:rsidR="00D65E4C">
        <w:rPr>
          <w:rFonts w:ascii="Calibri" w:eastAsia="Malgun Gothic" w:hAnsi="Calibri" w:cs="Calibri"/>
          <w:color w:val="7030A0"/>
          <w:sz w:val="22"/>
          <w:szCs w:val="22"/>
        </w:rPr>
        <w:t xml:space="preserve"> </w:t>
      </w:r>
      <w:r w:rsidR="00D65E4C" w:rsidRPr="00D65E4C">
        <w:rPr>
          <w:rFonts w:eastAsia="Malgun Gothic"/>
          <w:bCs/>
          <w:sz w:val="21"/>
          <w:szCs w:val="21"/>
          <w:lang w:eastAsia="ko-KR"/>
        </w:rPr>
        <w:t xml:space="preserve">Both these messages can be multiplexed as separate messages into a single MAC transport block. If the UE successfully verifies the integrity of the re-establishment message received from network, it can proceed to processing the PDU carrying reconfiguration message. </w:t>
      </w:r>
    </w:p>
    <w:p w14:paraId="655586E6" w14:textId="1D251C78" w:rsidR="006B62BD" w:rsidRDefault="006B62BD" w:rsidP="006977EE">
      <w:pPr>
        <w:shd w:val="clear" w:color="auto" w:fill="FFFFFF"/>
        <w:spacing w:before="75" w:after="75"/>
        <w:contextualSpacing/>
        <w:rPr>
          <w:rFonts w:eastAsia="Malgun Gothic"/>
          <w:bCs/>
          <w:sz w:val="21"/>
          <w:szCs w:val="21"/>
          <w:lang w:eastAsia="ko-KR"/>
        </w:rPr>
      </w:pPr>
    </w:p>
    <w:p w14:paraId="46EFCD0A" w14:textId="0E404820" w:rsidR="007353E2" w:rsidRDefault="000C7A74" w:rsidP="00001313">
      <w:pPr>
        <w:shd w:val="clear" w:color="auto" w:fill="FFFFFF"/>
        <w:spacing w:before="75" w:after="75"/>
        <w:contextualSpacing/>
        <w:rPr>
          <w:rFonts w:eastAsia="Malgun Gothic"/>
          <w:bCs/>
          <w:sz w:val="21"/>
          <w:szCs w:val="21"/>
          <w:lang w:eastAsia="ko-KR"/>
        </w:rPr>
      </w:pPr>
      <w:r>
        <w:rPr>
          <w:rFonts w:eastAsia="Malgun Gothic"/>
          <w:bCs/>
          <w:sz w:val="21"/>
          <w:szCs w:val="21"/>
          <w:lang w:eastAsia="ko-KR"/>
        </w:rPr>
        <w:t xml:space="preserve">As discussed in [4], </w:t>
      </w:r>
      <w:r w:rsidR="00742681">
        <w:rPr>
          <w:rFonts w:eastAsia="Malgun Gothic"/>
          <w:bCs/>
          <w:sz w:val="21"/>
          <w:szCs w:val="21"/>
          <w:lang w:eastAsia="ko-KR"/>
        </w:rPr>
        <w:t>t</w:t>
      </w:r>
      <w:r w:rsidR="00742681">
        <w:t xml:space="preserve">he UE </w:t>
      </w:r>
      <w:r w:rsidR="00742681" w:rsidRPr="003C1A0E">
        <w:rPr>
          <w:rFonts w:eastAsia="Malgun Gothic"/>
          <w:bCs/>
          <w:sz w:val="21"/>
          <w:szCs w:val="21"/>
          <w:lang w:eastAsia="ko-KR"/>
        </w:rPr>
        <w:t xml:space="preserve">processes one message at a time in sequence.  Hence it processes the </w:t>
      </w:r>
      <w:r w:rsidR="003C1A0E">
        <w:rPr>
          <w:rFonts w:eastAsia="Malgun Gothic"/>
          <w:bCs/>
          <w:sz w:val="21"/>
          <w:szCs w:val="21"/>
          <w:lang w:eastAsia="ko-KR"/>
        </w:rPr>
        <w:t>r</w:t>
      </w:r>
      <w:r w:rsidR="00742681" w:rsidRPr="003C1A0E">
        <w:rPr>
          <w:rFonts w:eastAsia="Malgun Gothic"/>
          <w:bCs/>
          <w:sz w:val="21"/>
          <w:szCs w:val="21"/>
          <w:lang w:eastAsia="ko-KR"/>
        </w:rPr>
        <w:t>e</w:t>
      </w:r>
      <w:r w:rsidR="003C1A0E">
        <w:rPr>
          <w:rFonts w:eastAsia="Malgun Gothic"/>
          <w:bCs/>
          <w:sz w:val="21"/>
          <w:szCs w:val="21"/>
          <w:lang w:eastAsia="ko-KR"/>
        </w:rPr>
        <w:t>-</w:t>
      </w:r>
      <w:r w:rsidR="00742681" w:rsidRPr="003C1A0E">
        <w:rPr>
          <w:rFonts w:eastAsia="Malgun Gothic"/>
          <w:bCs/>
          <w:sz w:val="21"/>
          <w:szCs w:val="21"/>
          <w:lang w:eastAsia="ko-KR"/>
        </w:rPr>
        <w:t>establishment message to completion</w:t>
      </w:r>
      <w:r w:rsidR="003C1A0E">
        <w:rPr>
          <w:rFonts w:eastAsia="Malgun Gothic"/>
          <w:bCs/>
          <w:sz w:val="21"/>
          <w:szCs w:val="21"/>
          <w:lang w:eastAsia="ko-KR"/>
        </w:rPr>
        <w:t>, which involves delivering the r</w:t>
      </w:r>
      <w:r w:rsidR="00742681" w:rsidRPr="003C1A0E">
        <w:rPr>
          <w:rFonts w:eastAsia="Malgun Gothic"/>
          <w:bCs/>
          <w:sz w:val="21"/>
          <w:szCs w:val="21"/>
          <w:lang w:eastAsia="ko-KR"/>
        </w:rPr>
        <w:t>e</w:t>
      </w:r>
      <w:r w:rsidR="003C1A0E">
        <w:rPr>
          <w:rFonts w:eastAsia="Malgun Gothic"/>
          <w:bCs/>
          <w:sz w:val="21"/>
          <w:szCs w:val="21"/>
          <w:lang w:eastAsia="ko-KR"/>
        </w:rPr>
        <w:t>-</w:t>
      </w:r>
      <w:r w:rsidR="00742681" w:rsidRPr="003C1A0E">
        <w:rPr>
          <w:rFonts w:eastAsia="Malgun Gothic"/>
          <w:bCs/>
          <w:sz w:val="21"/>
          <w:szCs w:val="21"/>
          <w:lang w:eastAsia="ko-KR"/>
        </w:rPr>
        <w:t>establishment</w:t>
      </w:r>
      <w:r w:rsidR="003C1A0E">
        <w:rPr>
          <w:rFonts w:eastAsia="Malgun Gothic"/>
          <w:bCs/>
          <w:sz w:val="21"/>
          <w:szCs w:val="21"/>
          <w:lang w:eastAsia="ko-KR"/>
        </w:rPr>
        <w:t xml:space="preserve"> c</w:t>
      </w:r>
      <w:r w:rsidR="00742681" w:rsidRPr="003C1A0E">
        <w:rPr>
          <w:rFonts w:eastAsia="Malgun Gothic"/>
          <w:bCs/>
          <w:sz w:val="21"/>
          <w:szCs w:val="21"/>
          <w:lang w:eastAsia="ko-KR"/>
        </w:rPr>
        <w:t xml:space="preserve">omplete to the lower layers for transmission.  As the UE has not processed the Reconfiguration message containing the dedicated configuration yet, even if it has received it, the UE will still be using the default configuration at the time of delivery of the </w:t>
      </w:r>
      <w:r w:rsidR="003C1A0E">
        <w:rPr>
          <w:rFonts w:eastAsia="Malgun Gothic"/>
          <w:bCs/>
          <w:sz w:val="21"/>
          <w:szCs w:val="21"/>
          <w:lang w:eastAsia="ko-KR"/>
        </w:rPr>
        <w:t>r</w:t>
      </w:r>
      <w:r w:rsidR="00742681" w:rsidRPr="003C1A0E">
        <w:rPr>
          <w:rFonts w:eastAsia="Malgun Gothic"/>
          <w:bCs/>
          <w:sz w:val="21"/>
          <w:szCs w:val="21"/>
          <w:lang w:eastAsia="ko-KR"/>
        </w:rPr>
        <w:t>eestablishment</w:t>
      </w:r>
      <w:r w:rsidR="003C1A0E">
        <w:rPr>
          <w:rFonts w:eastAsia="Malgun Gothic"/>
          <w:bCs/>
          <w:sz w:val="21"/>
          <w:szCs w:val="21"/>
          <w:lang w:eastAsia="ko-KR"/>
        </w:rPr>
        <w:t xml:space="preserve"> c</w:t>
      </w:r>
      <w:r w:rsidR="00742681" w:rsidRPr="003C1A0E">
        <w:rPr>
          <w:rFonts w:eastAsia="Malgun Gothic"/>
          <w:bCs/>
          <w:sz w:val="21"/>
          <w:szCs w:val="21"/>
          <w:lang w:eastAsia="ko-KR"/>
        </w:rPr>
        <w:t xml:space="preserve">omplete message to lower layers. Since the UE is still using default configuration, it initiates random access again to send </w:t>
      </w:r>
      <w:r w:rsidR="003C1A0E">
        <w:rPr>
          <w:rFonts w:eastAsia="Malgun Gothic"/>
          <w:bCs/>
          <w:sz w:val="21"/>
          <w:szCs w:val="21"/>
          <w:lang w:eastAsia="ko-KR"/>
        </w:rPr>
        <w:t>r</w:t>
      </w:r>
      <w:r w:rsidR="00742681" w:rsidRPr="003C1A0E">
        <w:rPr>
          <w:rFonts w:eastAsia="Malgun Gothic"/>
          <w:bCs/>
          <w:sz w:val="21"/>
          <w:szCs w:val="21"/>
          <w:lang w:eastAsia="ko-KR"/>
        </w:rPr>
        <w:t>eestablishment</w:t>
      </w:r>
      <w:r w:rsidR="003C1A0E">
        <w:rPr>
          <w:rFonts w:eastAsia="Malgun Gothic"/>
          <w:bCs/>
          <w:sz w:val="21"/>
          <w:szCs w:val="21"/>
          <w:lang w:eastAsia="ko-KR"/>
        </w:rPr>
        <w:t xml:space="preserve"> c</w:t>
      </w:r>
      <w:r w:rsidR="00742681" w:rsidRPr="003C1A0E">
        <w:rPr>
          <w:rFonts w:eastAsia="Malgun Gothic"/>
          <w:bCs/>
          <w:sz w:val="21"/>
          <w:szCs w:val="21"/>
          <w:lang w:eastAsia="ko-KR"/>
        </w:rPr>
        <w:t>omplete to the network</w:t>
      </w:r>
      <w:r w:rsidR="00742681" w:rsidRPr="00742681">
        <w:t>.</w:t>
      </w:r>
      <w:r w:rsidR="000F0E7B">
        <w:t xml:space="preserve"> </w:t>
      </w:r>
      <w:r w:rsidR="00FF45C1">
        <w:t>F</w:t>
      </w:r>
      <w:r w:rsidR="00680537">
        <w:t xml:space="preserve">ixing </w:t>
      </w:r>
      <w:r w:rsidR="00FF45C1">
        <w:t xml:space="preserve">this issue </w:t>
      </w:r>
      <w:r w:rsidR="00680537">
        <w:t xml:space="preserve">in release 15 would only be possible by non-backward compatible changes. </w:t>
      </w:r>
      <w:r w:rsidR="00FF45C1">
        <w:t>Therefore, no changes were made to re-establishment message contents and issue exis</w:t>
      </w:r>
      <w:r w:rsidR="00AF6889">
        <w:t xml:space="preserve">ts in release 15 specification. As a result, there can be significant impact to interruption and delay in completing RRC re-establishment procedure. </w:t>
      </w:r>
      <w:r w:rsidR="009F2D07">
        <w:t xml:space="preserve">Therefore, it is desired to address this issue in release 16 but outside the scope of mobility enhancement WI. </w:t>
      </w:r>
    </w:p>
    <w:p w14:paraId="415CEFEC" w14:textId="77777777" w:rsidR="007353E2" w:rsidRDefault="007353E2" w:rsidP="006977EE">
      <w:pPr>
        <w:shd w:val="clear" w:color="auto" w:fill="FFFFFF"/>
        <w:spacing w:before="75" w:after="75"/>
        <w:contextualSpacing/>
        <w:rPr>
          <w:rFonts w:eastAsia="Malgun Gothic"/>
          <w:bCs/>
          <w:sz w:val="21"/>
          <w:szCs w:val="21"/>
          <w:lang w:eastAsia="ko-KR"/>
        </w:rPr>
      </w:pPr>
    </w:p>
    <w:p w14:paraId="617447D7" w14:textId="7CCCFF07" w:rsidR="006977EE" w:rsidRPr="002E317F" w:rsidRDefault="007353E2" w:rsidP="006977EE">
      <w:pPr>
        <w:shd w:val="clear" w:color="auto" w:fill="FFFFFF"/>
        <w:spacing w:before="75" w:after="75"/>
        <w:contextualSpacing/>
        <w:rPr>
          <w:rFonts w:eastAsia="Malgun Gothic"/>
          <w:b/>
          <w:bCs/>
          <w:sz w:val="21"/>
          <w:szCs w:val="21"/>
          <w:lang w:eastAsia="ko-KR"/>
        </w:rPr>
      </w:pPr>
      <w:r w:rsidRPr="002E317F">
        <w:rPr>
          <w:rFonts w:eastAsia="Malgun Gothic"/>
          <w:b/>
          <w:bCs/>
          <w:sz w:val="21"/>
          <w:szCs w:val="21"/>
          <w:lang w:eastAsia="ko-KR"/>
        </w:rPr>
        <w:t xml:space="preserve">Proposal 4: </w:t>
      </w:r>
      <w:r w:rsidR="001C0ACA">
        <w:rPr>
          <w:rFonts w:eastAsia="Malgun Gothic"/>
          <w:b/>
          <w:bCs/>
          <w:sz w:val="21"/>
          <w:szCs w:val="21"/>
          <w:lang w:eastAsia="ko-KR"/>
        </w:rPr>
        <w:t>Re-establishment message needs to be enhanced in release 16 but has to be handled outside of the scope of NR mobility enhancement WI</w:t>
      </w:r>
      <w:r w:rsidR="00FF26B8" w:rsidRPr="002E317F">
        <w:rPr>
          <w:rFonts w:eastAsia="Malgun Gothic"/>
          <w:b/>
          <w:bCs/>
          <w:sz w:val="21"/>
          <w:szCs w:val="21"/>
          <w:lang w:eastAsia="ko-KR"/>
        </w:rPr>
        <w:t xml:space="preserve">. </w:t>
      </w:r>
    </w:p>
    <w:p w14:paraId="192879B1" w14:textId="77777777" w:rsidR="00C82B37" w:rsidRPr="00C639BE" w:rsidRDefault="00C82B37" w:rsidP="00BE4268">
      <w:pPr>
        <w:shd w:val="clear" w:color="auto" w:fill="FFFFFF"/>
        <w:spacing w:before="75" w:after="75"/>
        <w:contextualSpacing/>
        <w:rPr>
          <w:rFonts w:ascii="Arial" w:hAnsi="Arial" w:cs="Arial"/>
        </w:rPr>
      </w:pPr>
    </w:p>
    <w:p w14:paraId="43A12B72" w14:textId="6E428EF9"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190C81D1" w14:textId="7F1E7BE8" w:rsidR="00CD4C7B" w:rsidRDefault="00934EB9" w:rsidP="00EF31F5">
      <w:pPr>
        <w:jc w:val="both"/>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572F1C">
        <w:rPr>
          <w:rFonts w:ascii="Arial" w:hAnsi="Arial" w:cs="Arial"/>
        </w:rPr>
        <w:t xml:space="preserve">enhancements to handover </w:t>
      </w:r>
      <w:r w:rsidR="00E82E1E" w:rsidRPr="00C639BE">
        <w:rPr>
          <w:rFonts w:ascii="Arial" w:hAnsi="Arial" w:cs="Arial"/>
        </w:rPr>
        <w:t xml:space="preserve">failure </w:t>
      </w:r>
      <w:r w:rsidR="00D31234" w:rsidRPr="00C639BE">
        <w:rPr>
          <w:rFonts w:ascii="Arial" w:hAnsi="Arial" w:cs="Arial"/>
        </w:rPr>
        <w:t xml:space="preserve">recovery for </w:t>
      </w:r>
      <w:r w:rsidR="0067501B" w:rsidRPr="00C639BE">
        <w:rPr>
          <w:rFonts w:ascii="Arial" w:hAnsi="Arial" w:cs="Arial"/>
        </w:rPr>
        <w:t>NR</w:t>
      </w:r>
      <w:r w:rsidR="00D31234" w:rsidRPr="00C639BE">
        <w:rPr>
          <w:rFonts w:ascii="Arial" w:hAnsi="Arial" w:cs="Arial"/>
        </w:rPr>
        <w:t xml:space="preserve">. Several factors that might </w:t>
      </w:r>
      <w:r w:rsidR="00572F1C">
        <w:rPr>
          <w:rFonts w:ascii="Arial" w:hAnsi="Arial" w:cs="Arial"/>
        </w:rPr>
        <w:t>affect</w:t>
      </w:r>
      <w:r w:rsidR="00D31234" w:rsidRPr="00C639BE">
        <w:rPr>
          <w:rFonts w:ascii="Arial" w:hAnsi="Arial" w:cs="Arial"/>
        </w:rPr>
        <w:t xml:space="preserve"> the recovery process are discussed, and the following </w:t>
      </w:r>
      <w:r w:rsidR="00DC04F9" w:rsidRPr="00C639BE">
        <w:rPr>
          <w:rFonts w:ascii="Arial" w:hAnsi="Arial" w:cs="Arial"/>
        </w:rPr>
        <w:t xml:space="preserve">observations and </w:t>
      </w:r>
      <w:r w:rsidR="00D31234" w:rsidRPr="00C639BE">
        <w:rPr>
          <w:rFonts w:ascii="Arial" w:hAnsi="Arial" w:cs="Arial"/>
        </w:rPr>
        <w:t>proposal are made.</w:t>
      </w:r>
    </w:p>
    <w:p w14:paraId="768822FF" w14:textId="060D8256" w:rsidR="00572F1C" w:rsidRPr="00572F1C" w:rsidRDefault="00572F1C" w:rsidP="00572F1C">
      <w:pPr>
        <w:shd w:val="clear" w:color="auto" w:fill="FFFFFF"/>
        <w:spacing w:before="75" w:after="75"/>
        <w:rPr>
          <w:rFonts w:ascii="Arial" w:hAnsi="Arial" w:cs="Arial"/>
          <w:b/>
        </w:rPr>
      </w:pPr>
      <w:r w:rsidRPr="002E317F">
        <w:rPr>
          <w:rFonts w:ascii="Arial" w:hAnsi="Arial" w:cs="Arial"/>
          <w:b/>
        </w:rPr>
        <w:lastRenderedPageBreak/>
        <w:t xml:space="preserve">Observation 1: The impact to signalling in order to support early preparation of neighbour cells for re-establishment and provide assistance to UE on selecting these cells is similar to that of handover. </w:t>
      </w:r>
    </w:p>
    <w:p w14:paraId="2E66D6CB" w14:textId="77777777" w:rsidR="00572F1C" w:rsidRPr="002E317F" w:rsidRDefault="00572F1C" w:rsidP="00572F1C">
      <w:pPr>
        <w:shd w:val="clear" w:color="auto" w:fill="FFFFFF"/>
        <w:spacing w:before="75" w:after="75"/>
        <w:rPr>
          <w:rFonts w:ascii="Arial" w:hAnsi="Arial" w:cs="Arial"/>
          <w:b/>
        </w:rPr>
      </w:pPr>
      <w:r w:rsidRPr="002E317F">
        <w:rPr>
          <w:rFonts w:ascii="Arial" w:hAnsi="Arial" w:cs="Arial"/>
          <w:b/>
        </w:rPr>
        <w:t xml:space="preserve">Observation 2: In order to initiate transmission of re-establishment message to the target cell, the UE is required to know only the target cell selection information and random access configuration on the target cell. </w:t>
      </w:r>
    </w:p>
    <w:p w14:paraId="66B392C1" w14:textId="77777777" w:rsidR="00572F1C" w:rsidRPr="00572F1C" w:rsidRDefault="00572F1C" w:rsidP="00572F1C">
      <w:pPr>
        <w:shd w:val="clear" w:color="auto" w:fill="FFFFFF"/>
        <w:spacing w:before="75" w:after="75"/>
        <w:rPr>
          <w:rFonts w:ascii="Arial" w:hAnsi="Arial" w:cs="Arial"/>
          <w:b/>
        </w:rPr>
      </w:pPr>
      <w:r w:rsidRPr="00572F1C">
        <w:rPr>
          <w:rFonts w:ascii="Arial" w:hAnsi="Arial" w:cs="Arial"/>
          <w:b/>
        </w:rPr>
        <w:t>Observation 3:</w:t>
      </w:r>
      <w:r w:rsidRPr="002E317F">
        <w:rPr>
          <w:rFonts w:eastAsia="Malgun Gothic"/>
          <w:b/>
          <w:bCs/>
          <w:sz w:val="21"/>
          <w:szCs w:val="21"/>
          <w:lang w:eastAsia="ko-KR"/>
        </w:rPr>
        <w:t xml:space="preserve"> The procedures involved in transmission of re-establishment message to target cell and UE context </w:t>
      </w:r>
      <w:r w:rsidRPr="00572F1C">
        <w:rPr>
          <w:rFonts w:ascii="Arial" w:hAnsi="Arial" w:cs="Arial"/>
          <w:b/>
        </w:rPr>
        <w:t xml:space="preserve">retrieval by the target cell does not require enhancements. </w:t>
      </w:r>
    </w:p>
    <w:p w14:paraId="1096E234" w14:textId="5859ABE1" w:rsidR="00572F1C" w:rsidRPr="002E317F" w:rsidRDefault="00572F1C" w:rsidP="00572F1C">
      <w:pPr>
        <w:shd w:val="clear" w:color="auto" w:fill="FFFFFF"/>
        <w:spacing w:before="75" w:after="75"/>
        <w:rPr>
          <w:rFonts w:ascii="Arial" w:hAnsi="Arial" w:cs="Arial"/>
          <w:b/>
        </w:rPr>
      </w:pPr>
      <w:r w:rsidRPr="002E317F">
        <w:rPr>
          <w:rFonts w:ascii="Arial" w:hAnsi="Arial" w:cs="Arial"/>
          <w:b/>
        </w:rPr>
        <w:t xml:space="preserve">Proposal 1: Adopt timer T312 based early radio link failure declaration in NR. </w:t>
      </w:r>
    </w:p>
    <w:p w14:paraId="717C2671" w14:textId="04B8E9F9" w:rsidR="00572F1C" w:rsidRPr="00572F1C" w:rsidRDefault="005E2FF7" w:rsidP="00572F1C">
      <w:pPr>
        <w:shd w:val="clear" w:color="auto" w:fill="FFFFFF"/>
        <w:spacing w:before="75" w:after="75"/>
        <w:rPr>
          <w:rFonts w:ascii="Arial" w:hAnsi="Arial" w:cs="Arial"/>
          <w:b/>
        </w:rPr>
      </w:pPr>
      <w:r w:rsidRPr="002E317F">
        <w:rPr>
          <w:rFonts w:ascii="Arial" w:hAnsi="Arial" w:cs="Arial"/>
          <w:b/>
        </w:rPr>
        <w:t>Proposal 2: Network assistance for quick selection of target cell for performing handover failure recovery is not introduced. Any enhancements for quick cell selectio</w:t>
      </w:r>
      <w:r>
        <w:rPr>
          <w:rFonts w:ascii="Arial" w:hAnsi="Arial" w:cs="Arial"/>
          <w:b/>
        </w:rPr>
        <w:t>n is left to UE implementation</w:t>
      </w:r>
      <w:r w:rsidR="00572F1C" w:rsidRPr="002E317F">
        <w:rPr>
          <w:rFonts w:ascii="Arial" w:hAnsi="Arial" w:cs="Arial"/>
          <w:b/>
        </w:rPr>
        <w:t xml:space="preserve">. </w:t>
      </w:r>
    </w:p>
    <w:p w14:paraId="7015D18F" w14:textId="77777777" w:rsidR="005E2FF7" w:rsidRDefault="005E2FF7" w:rsidP="00572F1C">
      <w:pPr>
        <w:shd w:val="clear" w:color="auto" w:fill="FFFFFF"/>
        <w:spacing w:before="75" w:after="75"/>
        <w:rPr>
          <w:rFonts w:ascii="Arial" w:hAnsi="Arial" w:cs="Arial"/>
          <w:b/>
        </w:rPr>
      </w:pPr>
      <w:r w:rsidRPr="002E317F">
        <w:rPr>
          <w:rFonts w:ascii="Arial" w:hAnsi="Arial" w:cs="Arial"/>
          <w:b/>
        </w:rPr>
        <w:t xml:space="preserve">Proposal 3: </w:t>
      </w:r>
      <w:r w:rsidRPr="00044A21">
        <w:rPr>
          <w:rFonts w:ascii="Arial" w:hAnsi="Arial" w:cs="Arial"/>
          <w:b/>
        </w:rPr>
        <w:t>Source cell pre-provision UE with assistance information required for cell selection and random access on target cell selected by UE for re-establishment</w:t>
      </w:r>
      <w:r>
        <w:rPr>
          <w:rFonts w:ascii="Arial" w:hAnsi="Arial" w:cs="Arial"/>
          <w:b/>
        </w:rPr>
        <w:t>,</w:t>
      </w:r>
      <w:r w:rsidRPr="00044A21">
        <w:rPr>
          <w:rFonts w:ascii="Arial" w:hAnsi="Arial" w:cs="Arial"/>
          <w:b/>
        </w:rPr>
        <w:t xml:space="preserve"> avoiding SIB1 acquisition before re-establishment</w:t>
      </w:r>
      <w:r w:rsidRPr="002E317F">
        <w:rPr>
          <w:rFonts w:ascii="Arial" w:hAnsi="Arial" w:cs="Arial"/>
          <w:b/>
        </w:rPr>
        <w:t>.</w:t>
      </w:r>
    </w:p>
    <w:p w14:paraId="36F32D1D" w14:textId="77777777" w:rsidR="00407274" w:rsidRPr="002E317F" w:rsidRDefault="00407274" w:rsidP="00407274">
      <w:pPr>
        <w:shd w:val="clear" w:color="auto" w:fill="FFFFFF"/>
        <w:spacing w:before="75" w:after="75"/>
        <w:contextualSpacing/>
        <w:rPr>
          <w:rFonts w:eastAsia="Malgun Gothic"/>
          <w:b/>
          <w:bCs/>
          <w:sz w:val="21"/>
          <w:szCs w:val="21"/>
          <w:lang w:eastAsia="ko-KR"/>
        </w:rPr>
      </w:pPr>
      <w:r w:rsidRPr="002E317F">
        <w:rPr>
          <w:rFonts w:eastAsia="Malgun Gothic"/>
          <w:b/>
          <w:bCs/>
          <w:sz w:val="21"/>
          <w:szCs w:val="21"/>
          <w:lang w:eastAsia="ko-KR"/>
        </w:rPr>
        <w:t xml:space="preserve">Proposal 4: </w:t>
      </w:r>
      <w:r>
        <w:rPr>
          <w:rFonts w:eastAsia="Malgun Gothic"/>
          <w:b/>
          <w:bCs/>
          <w:sz w:val="21"/>
          <w:szCs w:val="21"/>
          <w:lang w:eastAsia="ko-KR"/>
        </w:rPr>
        <w:t>Re-establishment message needs to be enhanced in release 16 but has to be handled outside of the scope of NR mobility enhancement WI</w:t>
      </w:r>
      <w:r w:rsidRPr="002E317F">
        <w:rPr>
          <w:rFonts w:eastAsia="Malgun Gothic"/>
          <w:b/>
          <w:bCs/>
          <w:sz w:val="21"/>
          <w:szCs w:val="21"/>
          <w:lang w:eastAsia="ko-KR"/>
        </w:rPr>
        <w:t xml:space="preserve">. </w:t>
      </w:r>
    </w:p>
    <w:p w14:paraId="4F8474FB" w14:textId="77777777" w:rsidR="00572F1C" w:rsidRPr="00C639BE" w:rsidRDefault="00572F1C" w:rsidP="00EF31F5">
      <w:pPr>
        <w:jc w:val="both"/>
        <w:rPr>
          <w:rFonts w:ascii="Arial" w:hAnsi="Arial" w:cs="Arial"/>
        </w:rPr>
      </w:pPr>
    </w:p>
    <w:p w14:paraId="0FDCFAC2" w14:textId="77777777" w:rsidR="00CD4C7B" w:rsidRPr="00C639BE" w:rsidRDefault="00CD4C7B" w:rsidP="00CD4C7B">
      <w:pPr>
        <w:pStyle w:val="Heading1"/>
        <w:rPr>
          <w:rFonts w:cs="Arial"/>
        </w:rPr>
      </w:pPr>
      <w:r w:rsidRPr="00C639BE">
        <w:rPr>
          <w:rFonts w:cs="Arial"/>
        </w:rPr>
        <w:t>References</w:t>
      </w:r>
    </w:p>
    <w:p w14:paraId="76BA2103" w14:textId="0BC5FAC2" w:rsidR="000F4184" w:rsidRPr="00C639BE" w:rsidRDefault="00E56643" w:rsidP="00EF31F5">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C639BE">
        <w:rPr>
          <w:rFonts w:ascii="Arial" w:hAnsi="Arial" w:cs="Arial"/>
        </w:rPr>
        <w:t>RP-181433, New WID: NR mobility enhancements, 3GPP TSG RAN Meeting #80, La Jolla, USA, May 21-May 25 2018.</w:t>
      </w:r>
      <w:r w:rsidRPr="00C639BE" w:rsidDel="00E56643">
        <w:rPr>
          <w:rFonts w:ascii="Arial" w:hAnsi="Arial" w:cs="Arial"/>
        </w:rPr>
        <w:t xml:space="preserve"> </w:t>
      </w:r>
      <w:r w:rsidRPr="00C639BE">
        <w:rPr>
          <w:rFonts w:ascii="Arial" w:hAnsi="Arial" w:cs="Arial"/>
        </w:rPr>
        <w:t xml:space="preserve"> </w:t>
      </w:r>
      <w:bookmarkEnd w:id="1"/>
    </w:p>
    <w:p w14:paraId="453191CF" w14:textId="5C97ED35" w:rsidR="00C639BE" w:rsidRPr="00D64929" w:rsidRDefault="00C639BE" w:rsidP="00EF31F5">
      <w:pPr>
        <w:numPr>
          <w:ilvl w:val="0"/>
          <w:numId w:val="4"/>
        </w:numPr>
        <w:overflowPunct w:val="0"/>
        <w:autoSpaceDE w:val="0"/>
        <w:autoSpaceDN w:val="0"/>
        <w:adjustRightInd w:val="0"/>
        <w:jc w:val="both"/>
        <w:textAlignment w:val="baseline"/>
        <w:rPr>
          <w:rFonts w:ascii="Arial" w:hAnsi="Arial" w:cs="Arial"/>
        </w:rPr>
      </w:pPr>
      <w:r w:rsidRPr="00C639BE">
        <w:rPr>
          <w:rFonts w:ascii="Arial" w:eastAsia="Malgun Gothic" w:hAnsi="Arial" w:cs="Arial"/>
          <w:lang w:eastAsia="ko-KR"/>
        </w:rPr>
        <w:t>R2-1902238, Report from session on Rel-16 LTE Mobility Enhancements WI and NR Mobility Enhancements WI, Session Chair (Nokia)</w:t>
      </w:r>
      <w:bookmarkEnd w:id="2"/>
    </w:p>
    <w:p w14:paraId="4B73F061" w14:textId="17843F3F" w:rsidR="00D64929" w:rsidRDefault="00D64929" w:rsidP="00EF31F5">
      <w:pPr>
        <w:numPr>
          <w:ilvl w:val="0"/>
          <w:numId w:val="4"/>
        </w:numPr>
        <w:overflowPunct w:val="0"/>
        <w:autoSpaceDE w:val="0"/>
        <w:autoSpaceDN w:val="0"/>
        <w:adjustRightInd w:val="0"/>
        <w:jc w:val="both"/>
        <w:textAlignment w:val="baseline"/>
        <w:rPr>
          <w:rFonts w:ascii="Arial" w:eastAsia="Malgun Gothic" w:hAnsi="Arial" w:cs="Arial"/>
          <w:lang w:eastAsia="ko-KR"/>
        </w:rPr>
      </w:pPr>
      <w:r w:rsidRPr="00D64929">
        <w:rPr>
          <w:rFonts w:ascii="Arial" w:eastAsia="Malgun Gothic" w:hAnsi="Arial" w:cs="Arial"/>
          <w:lang w:eastAsia="ko-KR"/>
        </w:rPr>
        <w:t>R2-1902067, Introduction of T312 in NR</w:t>
      </w:r>
      <w:r w:rsidRPr="00D64929">
        <w:rPr>
          <w:rFonts w:ascii="Arial" w:eastAsia="Malgun Gothic" w:hAnsi="Arial" w:cs="Arial"/>
          <w:lang w:eastAsia="ko-KR"/>
        </w:rPr>
        <w:tab/>
        <w:t>Samsung R&amp;D Institute UK, Qualcomm</w:t>
      </w:r>
      <w:r w:rsidRPr="00D64929">
        <w:rPr>
          <w:rFonts w:ascii="Arial" w:eastAsia="Malgun Gothic" w:hAnsi="Arial" w:cs="Arial"/>
          <w:lang w:eastAsia="ko-KR"/>
        </w:rPr>
        <w:tab/>
        <w:t>discussion</w:t>
      </w:r>
      <w:r w:rsidR="00153C1D">
        <w:rPr>
          <w:rFonts w:ascii="Arial" w:eastAsia="Malgun Gothic" w:hAnsi="Arial" w:cs="Arial"/>
          <w:lang w:eastAsia="ko-KR"/>
        </w:rPr>
        <w:t>, 3GPP RAN2 Meeting #105</w:t>
      </w:r>
    </w:p>
    <w:p w14:paraId="477B0C3C" w14:textId="1E324CE5" w:rsidR="000C7A74" w:rsidRPr="00D64929" w:rsidRDefault="000C7A74" w:rsidP="000C7A74">
      <w:pPr>
        <w:numPr>
          <w:ilvl w:val="0"/>
          <w:numId w:val="4"/>
        </w:numPr>
        <w:overflowPunct w:val="0"/>
        <w:autoSpaceDE w:val="0"/>
        <w:autoSpaceDN w:val="0"/>
        <w:adjustRightInd w:val="0"/>
        <w:jc w:val="both"/>
        <w:textAlignment w:val="baseline"/>
        <w:rPr>
          <w:rFonts w:ascii="Arial" w:eastAsia="Malgun Gothic" w:hAnsi="Arial" w:cs="Arial"/>
          <w:lang w:eastAsia="ko-KR"/>
        </w:rPr>
      </w:pPr>
      <w:r w:rsidRPr="000C7A74">
        <w:rPr>
          <w:rFonts w:ascii="Arial" w:eastAsia="Malgun Gothic" w:hAnsi="Arial" w:cs="Arial"/>
          <w:lang w:eastAsia="ko-KR"/>
        </w:rPr>
        <w:t>R2-1819051</w:t>
      </w:r>
      <w:r>
        <w:rPr>
          <w:rFonts w:ascii="Arial" w:eastAsia="Malgun Gothic" w:hAnsi="Arial" w:cs="Arial"/>
          <w:lang w:eastAsia="ko-KR"/>
        </w:rPr>
        <w:t xml:space="preserve">, </w:t>
      </w:r>
      <w:r w:rsidRPr="000C7A74">
        <w:rPr>
          <w:rFonts w:ascii="Arial" w:eastAsia="Malgun Gothic" w:hAnsi="Arial" w:cs="Arial"/>
          <w:lang w:eastAsia="ko-KR"/>
        </w:rPr>
        <w:t>[offline discussion 078] Re-establishment handling</w:t>
      </w:r>
      <w:r w:rsidRPr="000C7A74">
        <w:rPr>
          <w:rFonts w:ascii="Arial" w:eastAsia="Malgun Gothic" w:hAnsi="Arial" w:cs="Arial"/>
          <w:lang w:eastAsia="ko-KR"/>
        </w:rPr>
        <w:tab/>
        <w:t xml:space="preserve">Intel Corporation </w:t>
      </w:r>
      <w:r w:rsidRPr="000C7A74">
        <w:rPr>
          <w:rFonts w:ascii="Arial" w:eastAsia="Malgun Gothic" w:hAnsi="Arial" w:cs="Arial"/>
          <w:lang w:eastAsia="ko-KR"/>
        </w:rPr>
        <w:tab/>
        <w:t>report,</w:t>
      </w:r>
      <w:r>
        <w:t xml:space="preserve"> </w:t>
      </w:r>
      <w:r>
        <w:rPr>
          <w:rFonts w:ascii="Arial" w:eastAsia="Malgun Gothic" w:hAnsi="Arial" w:cs="Arial"/>
          <w:lang w:eastAsia="ko-KR"/>
        </w:rPr>
        <w:t>3GPP RAN2 Meeting #105</w:t>
      </w:r>
    </w:p>
    <w:sectPr w:rsidR="000C7A74" w:rsidRPr="00D6492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476C5" w14:textId="77777777" w:rsidR="00603263" w:rsidRDefault="00603263">
      <w:r>
        <w:separator/>
      </w:r>
    </w:p>
  </w:endnote>
  <w:endnote w:type="continuationSeparator" w:id="0">
    <w:p w14:paraId="4191E559" w14:textId="77777777" w:rsidR="00603263" w:rsidRDefault="00603263">
      <w:r>
        <w:continuationSeparator/>
      </w:r>
    </w:p>
  </w:endnote>
  <w:endnote w:type="continuationNotice" w:id="1">
    <w:p w14:paraId="62E48BB3" w14:textId="77777777" w:rsidR="00603263" w:rsidRDefault="006032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AD2BD" w14:textId="77777777" w:rsidR="00603263" w:rsidRDefault="00603263">
      <w:r>
        <w:separator/>
      </w:r>
    </w:p>
  </w:footnote>
  <w:footnote w:type="continuationSeparator" w:id="0">
    <w:p w14:paraId="775EFA29" w14:textId="77777777" w:rsidR="00603263" w:rsidRDefault="00603263">
      <w:r>
        <w:continuationSeparator/>
      </w:r>
    </w:p>
  </w:footnote>
  <w:footnote w:type="continuationNotice" w:id="1">
    <w:p w14:paraId="24B04DED" w14:textId="77777777" w:rsidR="00603263" w:rsidRDefault="006032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16E90"/>
    <w:rsid w:val="00023FE1"/>
    <w:rsid w:val="00025CAA"/>
    <w:rsid w:val="00026163"/>
    <w:rsid w:val="00027E9F"/>
    <w:rsid w:val="00033397"/>
    <w:rsid w:val="00036A85"/>
    <w:rsid w:val="00040095"/>
    <w:rsid w:val="00042337"/>
    <w:rsid w:val="0004393C"/>
    <w:rsid w:val="00044A21"/>
    <w:rsid w:val="00055729"/>
    <w:rsid w:val="00065106"/>
    <w:rsid w:val="000656C6"/>
    <w:rsid w:val="000658D1"/>
    <w:rsid w:val="000665E2"/>
    <w:rsid w:val="00066E93"/>
    <w:rsid w:val="000721ED"/>
    <w:rsid w:val="00073C25"/>
    <w:rsid w:val="00080512"/>
    <w:rsid w:val="00087D20"/>
    <w:rsid w:val="00090468"/>
    <w:rsid w:val="0009078A"/>
    <w:rsid w:val="0009151D"/>
    <w:rsid w:val="00095799"/>
    <w:rsid w:val="000A5DC9"/>
    <w:rsid w:val="000B15D2"/>
    <w:rsid w:val="000B7BCF"/>
    <w:rsid w:val="000C1610"/>
    <w:rsid w:val="000C1DC9"/>
    <w:rsid w:val="000C4661"/>
    <w:rsid w:val="000C522B"/>
    <w:rsid w:val="000C7A74"/>
    <w:rsid w:val="000D1C3C"/>
    <w:rsid w:val="000D2C9E"/>
    <w:rsid w:val="000D58AB"/>
    <w:rsid w:val="000E2703"/>
    <w:rsid w:val="000E76EC"/>
    <w:rsid w:val="000F0E7B"/>
    <w:rsid w:val="000F16F5"/>
    <w:rsid w:val="000F29D0"/>
    <w:rsid w:val="000F4184"/>
    <w:rsid w:val="000F5175"/>
    <w:rsid w:val="000F73A2"/>
    <w:rsid w:val="00101F09"/>
    <w:rsid w:val="001029D4"/>
    <w:rsid w:val="001059B9"/>
    <w:rsid w:val="00106D9B"/>
    <w:rsid w:val="00106E25"/>
    <w:rsid w:val="001070D6"/>
    <w:rsid w:val="00112F1A"/>
    <w:rsid w:val="00117E0A"/>
    <w:rsid w:val="00125389"/>
    <w:rsid w:val="0012595C"/>
    <w:rsid w:val="0012661A"/>
    <w:rsid w:val="001315D2"/>
    <w:rsid w:val="00131AD5"/>
    <w:rsid w:val="00131D33"/>
    <w:rsid w:val="001326C2"/>
    <w:rsid w:val="00133FC0"/>
    <w:rsid w:val="00140130"/>
    <w:rsid w:val="00140758"/>
    <w:rsid w:val="001434E6"/>
    <w:rsid w:val="00145075"/>
    <w:rsid w:val="00145E81"/>
    <w:rsid w:val="00153844"/>
    <w:rsid w:val="00153C1D"/>
    <w:rsid w:val="001610D0"/>
    <w:rsid w:val="00162BE6"/>
    <w:rsid w:val="00162F06"/>
    <w:rsid w:val="00163DDD"/>
    <w:rsid w:val="00166A67"/>
    <w:rsid w:val="001741A0"/>
    <w:rsid w:val="00175FA0"/>
    <w:rsid w:val="00194CD0"/>
    <w:rsid w:val="00197620"/>
    <w:rsid w:val="001A010B"/>
    <w:rsid w:val="001A0627"/>
    <w:rsid w:val="001A3BC4"/>
    <w:rsid w:val="001B49C9"/>
    <w:rsid w:val="001B6DAF"/>
    <w:rsid w:val="001C0ACA"/>
    <w:rsid w:val="001C467F"/>
    <w:rsid w:val="001C4F79"/>
    <w:rsid w:val="001C5BDB"/>
    <w:rsid w:val="001C6DD7"/>
    <w:rsid w:val="001D1FCA"/>
    <w:rsid w:val="001D3A94"/>
    <w:rsid w:val="001D6012"/>
    <w:rsid w:val="001F168B"/>
    <w:rsid w:val="001F2530"/>
    <w:rsid w:val="001F2A0C"/>
    <w:rsid w:val="001F39E8"/>
    <w:rsid w:val="001F3D5E"/>
    <w:rsid w:val="001F671B"/>
    <w:rsid w:val="001F7831"/>
    <w:rsid w:val="00202876"/>
    <w:rsid w:val="00204045"/>
    <w:rsid w:val="00206727"/>
    <w:rsid w:val="0020712B"/>
    <w:rsid w:val="00212FB0"/>
    <w:rsid w:val="00214BD3"/>
    <w:rsid w:val="0021664E"/>
    <w:rsid w:val="002218C5"/>
    <w:rsid w:val="00221FE3"/>
    <w:rsid w:val="0022606D"/>
    <w:rsid w:val="00231728"/>
    <w:rsid w:val="002334FD"/>
    <w:rsid w:val="00237CA9"/>
    <w:rsid w:val="00237FF5"/>
    <w:rsid w:val="00246343"/>
    <w:rsid w:val="00250BD0"/>
    <w:rsid w:val="00250D15"/>
    <w:rsid w:val="00255ABB"/>
    <w:rsid w:val="002610D8"/>
    <w:rsid w:val="00261D26"/>
    <w:rsid w:val="00263E5C"/>
    <w:rsid w:val="002705D0"/>
    <w:rsid w:val="002747EC"/>
    <w:rsid w:val="00280F8E"/>
    <w:rsid w:val="00283741"/>
    <w:rsid w:val="00283E5C"/>
    <w:rsid w:val="002855BF"/>
    <w:rsid w:val="0029324C"/>
    <w:rsid w:val="002968AA"/>
    <w:rsid w:val="00296A0A"/>
    <w:rsid w:val="002A0FA3"/>
    <w:rsid w:val="002B7944"/>
    <w:rsid w:val="002D19E1"/>
    <w:rsid w:val="002D1D52"/>
    <w:rsid w:val="002D215B"/>
    <w:rsid w:val="002D5F48"/>
    <w:rsid w:val="002E317F"/>
    <w:rsid w:val="002F0D22"/>
    <w:rsid w:val="002F0F1F"/>
    <w:rsid w:val="0030263B"/>
    <w:rsid w:val="00303270"/>
    <w:rsid w:val="00305587"/>
    <w:rsid w:val="00310CB1"/>
    <w:rsid w:val="00316EF8"/>
    <w:rsid w:val="003172DC"/>
    <w:rsid w:val="00317A9A"/>
    <w:rsid w:val="003205B7"/>
    <w:rsid w:val="00323BAA"/>
    <w:rsid w:val="00325AE3"/>
    <w:rsid w:val="00325EA1"/>
    <w:rsid w:val="00326069"/>
    <w:rsid w:val="00330A0B"/>
    <w:rsid w:val="00330F24"/>
    <w:rsid w:val="003317EE"/>
    <w:rsid w:val="0033484D"/>
    <w:rsid w:val="003442E6"/>
    <w:rsid w:val="0035462D"/>
    <w:rsid w:val="00354FBE"/>
    <w:rsid w:val="00364B41"/>
    <w:rsid w:val="00372025"/>
    <w:rsid w:val="0038512A"/>
    <w:rsid w:val="00392DE8"/>
    <w:rsid w:val="003A3C2C"/>
    <w:rsid w:val="003A41EF"/>
    <w:rsid w:val="003B240B"/>
    <w:rsid w:val="003B2A2A"/>
    <w:rsid w:val="003B40AD"/>
    <w:rsid w:val="003B418A"/>
    <w:rsid w:val="003C0108"/>
    <w:rsid w:val="003C1502"/>
    <w:rsid w:val="003C1A0E"/>
    <w:rsid w:val="003C4E37"/>
    <w:rsid w:val="003E1261"/>
    <w:rsid w:val="003E16BE"/>
    <w:rsid w:val="003E2119"/>
    <w:rsid w:val="003E24D7"/>
    <w:rsid w:val="003E4037"/>
    <w:rsid w:val="003E50A0"/>
    <w:rsid w:val="003E6958"/>
    <w:rsid w:val="003E7387"/>
    <w:rsid w:val="003F0E70"/>
    <w:rsid w:val="003F1057"/>
    <w:rsid w:val="003F2619"/>
    <w:rsid w:val="003F4BA3"/>
    <w:rsid w:val="003F4E28"/>
    <w:rsid w:val="004006E8"/>
    <w:rsid w:val="00401855"/>
    <w:rsid w:val="00405E79"/>
    <w:rsid w:val="00407274"/>
    <w:rsid w:val="00407C8F"/>
    <w:rsid w:val="00410BCA"/>
    <w:rsid w:val="00411D61"/>
    <w:rsid w:val="00415A22"/>
    <w:rsid w:val="004176F8"/>
    <w:rsid w:val="004212EF"/>
    <w:rsid w:val="004224F8"/>
    <w:rsid w:val="004249B8"/>
    <w:rsid w:val="00427A4E"/>
    <w:rsid w:val="00432F99"/>
    <w:rsid w:val="0043371B"/>
    <w:rsid w:val="00433CFB"/>
    <w:rsid w:val="0043423D"/>
    <w:rsid w:val="004413A7"/>
    <w:rsid w:val="0044363C"/>
    <w:rsid w:val="00446A33"/>
    <w:rsid w:val="004512BD"/>
    <w:rsid w:val="00452B6C"/>
    <w:rsid w:val="00461F90"/>
    <w:rsid w:val="00464425"/>
    <w:rsid w:val="00471F31"/>
    <w:rsid w:val="00477455"/>
    <w:rsid w:val="00482723"/>
    <w:rsid w:val="00483FA8"/>
    <w:rsid w:val="00484B62"/>
    <w:rsid w:val="004A03B2"/>
    <w:rsid w:val="004A1F7B"/>
    <w:rsid w:val="004A4C5A"/>
    <w:rsid w:val="004B0BB3"/>
    <w:rsid w:val="004B0ED2"/>
    <w:rsid w:val="004B4791"/>
    <w:rsid w:val="004B7173"/>
    <w:rsid w:val="004C44D2"/>
    <w:rsid w:val="004C5AA0"/>
    <w:rsid w:val="004C7302"/>
    <w:rsid w:val="004D3578"/>
    <w:rsid w:val="004D380D"/>
    <w:rsid w:val="004D5A8E"/>
    <w:rsid w:val="004E1FEA"/>
    <w:rsid w:val="004E213A"/>
    <w:rsid w:val="004E40CD"/>
    <w:rsid w:val="00503171"/>
    <w:rsid w:val="00506C28"/>
    <w:rsid w:val="00510176"/>
    <w:rsid w:val="00512660"/>
    <w:rsid w:val="00512CA7"/>
    <w:rsid w:val="00513642"/>
    <w:rsid w:val="0051627F"/>
    <w:rsid w:val="00517C98"/>
    <w:rsid w:val="00525C9F"/>
    <w:rsid w:val="00527128"/>
    <w:rsid w:val="00534300"/>
    <w:rsid w:val="00534DA0"/>
    <w:rsid w:val="005362D5"/>
    <w:rsid w:val="00541BC2"/>
    <w:rsid w:val="00543E6C"/>
    <w:rsid w:val="00545BD9"/>
    <w:rsid w:val="005502AE"/>
    <w:rsid w:val="00552D69"/>
    <w:rsid w:val="00560B74"/>
    <w:rsid w:val="00565087"/>
    <w:rsid w:val="0056573F"/>
    <w:rsid w:val="0056638C"/>
    <w:rsid w:val="00570FDE"/>
    <w:rsid w:val="00572F1C"/>
    <w:rsid w:val="005841A9"/>
    <w:rsid w:val="0059143D"/>
    <w:rsid w:val="00594520"/>
    <w:rsid w:val="005A05E7"/>
    <w:rsid w:val="005A2265"/>
    <w:rsid w:val="005A2E40"/>
    <w:rsid w:val="005A53BA"/>
    <w:rsid w:val="005A54C6"/>
    <w:rsid w:val="005A5625"/>
    <w:rsid w:val="005A7CDD"/>
    <w:rsid w:val="005B6FC5"/>
    <w:rsid w:val="005C6847"/>
    <w:rsid w:val="005D7306"/>
    <w:rsid w:val="005E2FF7"/>
    <w:rsid w:val="005E43F5"/>
    <w:rsid w:val="005F127F"/>
    <w:rsid w:val="005F3B2A"/>
    <w:rsid w:val="005F48D4"/>
    <w:rsid w:val="00603263"/>
    <w:rsid w:val="00604CCC"/>
    <w:rsid w:val="00606696"/>
    <w:rsid w:val="0060683E"/>
    <w:rsid w:val="00607FA2"/>
    <w:rsid w:val="00611566"/>
    <w:rsid w:val="006150A0"/>
    <w:rsid w:val="00622DC4"/>
    <w:rsid w:val="00630529"/>
    <w:rsid w:val="00632ACB"/>
    <w:rsid w:val="006346C7"/>
    <w:rsid w:val="00634706"/>
    <w:rsid w:val="00634F25"/>
    <w:rsid w:val="00642B9D"/>
    <w:rsid w:val="00646D99"/>
    <w:rsid w:val="006520A1"/>
    <w:rsid w:val="00656910"/>
    <w:rsid w:val="006577FB"/>
    <w:rsid w:val="006606C4"/>
    <w:rsid w:val="006649EC"/>
    <w:rsid w:val="00664FEB"/>
    <w:rsid w:val="006728CE"/>
    <w:rsid w:val="0067501B"/>
    <w:rsid w:val="00680135"/>
    <w:rsid w:val="00680537"/>
    <w:rsid w:val="006831CA"/>
    <w:rsid w:val="006877B6"/>
    <w:rsid w:val="00687B05"/>
    <w:rsid w:val="0069055A"/>
    <w:rsid w:val="006977EE"/>
    <w:rsid w:val="006A3AAC"/>
    <w:rsid w:val="006A5282"/>
    <w:rsid w:val="006A7A2A"/>
    <w:rsid w:val="006B3F85"/>
    <w:rsid w:val="006B62BD"/>
    <w:rsid w:val="006C1C1D"/>
    <w:rsid w:val="006C3929"/>
    <w:rsid w:val="006C66D8"/>
    <w:rsid w:val="006D0B63"/>
    <w:rsid w:val="006D1E24"/>
    <w:rsid w:val="006D3E01"/>
    <w:rsid w:val="006D5076"/>
    <w:rsid w:val="006E1417"/>
    <w:rsid w:val="006E1AF9"/>
    <w:rsid w:val="006E206B"/>
    <w:rsid w:val="006E24F9"/>
    <w:rsid w:val="006E6B13"/>
    <w:rsid w:val="006F6A2C"/>
    <w:rsid w:val="00703EDA"/>
    <w:rsid w:val="00710201"/>
    <w:rsid w:val="0071205A"/>
    <w:rsid w:val="00713939"/>
    <w:rsid w:val="007145B2"/>
    <w:rsid w:val="00727847"/>
    <w:rsid w:val="007342B5"/>
    <w:rsid w:val="00734A5B"/>
    <w:rsid w:val="007353E2"/>
    <w:rsid w:val="007357FB"/>
    <w:rsid w:val="0074106D"/>
    <w:rsid w:val="00742681"/>
    <w:rsid w:val="00744E76"/>
    <w:rsid w:val="00746CBB"/>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6DC3"/>
    <w:rsid w:val="0078727C"/>
    <w:rsid w:val="0079049D"/>
    <w:rsid w:val="00791F23"/>
    <w:rsid w:val="00793749"/>
    <w:rsid w:val="00793DC5"/>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3E29"/>
    <w:rsid w:val="007E7057"/>
    <w:rsid w:val="007F6CB6"/>
    <w:rsid w:val="007F6FF4"/>
    <w:rsid w:val="00800D2C"/>
    <w:rsid w:val="008028A4"/>
    <w:rsid w:val="008050E0"/>
    <w:rsid w:val="00806655"/>
    <w:rsid w:val="00806BCC"/>
    <w:rsid w:val="00813245"/>
    <w:rsid w:val="0081615D"/>
    <w:rsid w:val="00816A8C"/>
    <w:rsid w:val="008171E6"/>
    <w:rsid w:val="008203FE"/>
    <w:rsid w:val="0082251E"/>
    <w:rsid w:val="00826B42"/>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A1B05"/>
    <w:rsid w:val="008B3CC9"/>
    <w:rsid w:val="008B5306"/>
    <w:rsid w:val="008C74B1"/>
    <w:rsid w:val="008D08CB"/>
    <w:rsid w:val="008D0F21"/>
    <w:rsid w:val="008D1BEC"/>
    <w:rsid w:val="008D29CC"/>
    <w:rsid w:val="008D2E4D"/>
    <w:rsid w:val="008D3E4A"/>
    <w:rsid w:val="008D446F"/>
    <w:rsid w:val="008E00FF"/>
    <w:rsid w:val="008E41D4"/>
    <w:rsid w:val="008E4BC7"/>
    <w:rsid w:val="008E4E9B"/>
    <w:rsid w:val="008F1893"/>
    <w:rsid w:val="008F396F"/>
    <w:rsid w:val="008F5FBA"/>
    <w:rsid w:val="0090271F"/>
    <w:rsid w:val="00902DB9"/>
    <w:rsid w:val="0090466A"/>
    <w:rsid w:val="00911238"/>
    <w:rsid w:val="00912F37"/>
    <w:rsid w:val="00916508"/>
    <w:rsid w:val="009178EF"/>
    <w:rsid w:val="009344F5"/>
    <w:rsid w:val="00934EB9"/>
    <w:rsid w:val="00934FC0"/>
    <w:rsid w:val="00936071"/>
    <w:rsid w:val="0093685D"/>
    <w:rsid w:val="00936AE5"/>
    <w:rsid w:val="009375C5"/>
    <w:rsid w:val="00940212"/>
    <w:rsid w:val="009417B8"/>
    <w:rsid w:val="00942EC2"/>
    <w:rsid w:val="009439B2"/>
    <w:rsid w:val="00944967"/>
    <w:rsid w:val="0095157A"/>
    <w:rsid w:val="00952E67"/>
    <w:rsid w:val="00954AF8"/>
    <w:rsid w:val="00961B32"/>
    <w:rsid w:val="00966691"/>
    <w:rsid w:val="00966DEB"/>
    <w:rsid w:val="00966E30"/>
    <w:rsid w:val="00970DB3"/>
    <w:rsid w:val="00974BB0"/>
    <w:rsid w:val="009765D0"/>
    <w:rsid w:val="0097674C"/>
    <w:rsid w:val="00982CDF"/>
    <w:rsid w:val="00984843"/>
    <w:rsid w:val="00984F6F"/>
    <w:rsid w:val="00986AC6"/>
    <w:rsid w:val="009970D2"/>
    <w:rsid w:val="009A0AF3"/>
    <w:rsid w:val="009A4AED"/>
    <w:rsid w:val="009A4FB7"/>
    <w:rsid w:val="009B07CD"/>
    <w:rsid w:val="009B19F2"/>
    <w:rsid w:val="009B2D7B"/>
    <w:rsid w:val="009B337E"/>
    <w:rsid w:val="009B3884"/>
    <w:rsid w:val="009B7000"/>
    <w:rsid w:val="009B7011"/>
    <w:rsid w:val="009B7121"/>
    <w:rsid w:val="009C19E9"/>
    <w:rsid w:val="009C2476"/>
    <w:rsid w:val="009C2C22"/>
    <w:rsid w:val="009C3546"/>
    <w:rsid w:val="009D2097"/>
    <w:rsid w:val="009D41FB"/>
    <w:rsid w:val="009D600B"/>
    <w:rsid w:val="009D74A6"/>
    <w:rsid w:val="009E0339"/>
    <w:rsid w:val="009F18B0"/>
    <w:rsid w:val="009F2D07"/>
    <w:rsid w:val="00A0318F"/>
    <w:rsid w:val="00A10F02"/>
    <w:rsid w:val="00A1115F"/>
    <w:rsid w:val="00A151EB"/>
    <w:rsid w:val="00A204CA"/>
    <w:rsid w:val="00A235EB"/>
    <w:rsid w:val="00A2423B"/>
    <w:rsid w:val="00A26B05"/>
    <w:rsid w:val="00A31E01"/>
    <w:rsid w:val="00A351EC"/>
    <w:rsid w:val="00A35482"/>
    <w:rsid w:val="00A40340"/>
    <w:rsid w:val="00A47F8C"/>
    <w:rsid w:val="00A50A8B"/>
    <w:rsid w:val="00A53724"/>
    <w:rsid w:val="00A5665B"/>
    <w:rsid w:val="00A568AE"/>
    <w:rsid w:val="00A6488F"/>
    <w:rsid w:val="00A7114B"/>
    <w:rsid w:val="00A73AC5"/>
    <w:rsid w:val="00A76D58"/>
    <w:rsid w:val="00A82082"/>
    <w:rsid w:val="00A82346"/>
    <w:rsid w:val="00A9185A"/>
    <w:rsid w:val="00A9240E"/>
    <w:rsid w:val="00A94EB8"/>
    <w:rsid w:val="00A9671C"/>
    <w:rsid w:val="00AA1553"/>
    <w:rsid w:val="00AA6373"/>
    <w:rsid w:val="00AA697F"/>
    <w:rsid w:val="00AB7714"/>
    <w:rsid w:val="00AC3917"/>
    <w:rsid w:val="00AD5F89"/>
    <w:rsid w:val="00AD793D"/>
    <w:rsid w:val="00AE2112"/>
    <w:rsid w:val="00AE4679"/>
    <w:rsid w:val="00AF1675"/>
    <w:rsid w:val="00AF199D"/>
    <w:rsid w:val="00AF5CC7"/>
    <w:rsid w:val="00AF6889"/>
    <w:rsid w:val="00AF6C5D"/>
    <w:rsid w:val="00B00B26"/>
    <w:rsid w:val="00B05962"/>
    <w:rsid w:val="00B15449"/>
    <w:rsid w:val="00B15949"/>
    <w:rsid w:val="00B228F7"/>
    <w:rsid w:val="00B25010"/>
    <w:rsid w:val="00B26CA9"/>
    <w:rsid w:val="00B27303"/>
    <w:rsid w:val="00B34629"/>
    <w:rsid w:val="00B40CB4"/>
    <w:rsid w:val="00B40D16"/>
    <w:rsid w:val="00B44DD2"/>
    <w:rsid w:val="00B4646F"/>
    <w:rsid w:val="00B4753E"/>
    <w:rsid w:val="00B47FD1"/>
    <w:rsid w:val="00B516BB"/>
    <w:rsid w:val="00B54FCB"/>
    <w:rsid w:val="00B568FD"/>
    <w:rsid w:val="00B5736A"/>
    <w:rsid w:val="00B6026F"/>
    <w:rsid w:val="00B706CD"/>
    <w:rsid w:val="00B76AB1"/>
    <w:rsid w:val="00B76E87"/>
    <w:rsid w:val="00B840DA"/>
    <w:rsid w:val="00B90649"/>
    <w:rsid w:val="00B91A33"/>
    <w:rsid w:val="00B947C0"/>
    <w:rsid w:val="00B95523"/>
    <w:rsid w:val="00BA0C61"/>
    <w:rsid w:val="00BA1063"/>
    <w:rsid w:val="00BA3A5D"/>
    <w:rsid w:val="00BB0B22"/>
    <w:rsid w:val="00BB4E4B"/>
    <w:rsid w:val="00BB73A9"/>
    <w:rsid w:val="00BC0203"/>
    <w:rsid w:val="00BC035B"/>
    <w:rsid w:val="00BC3555"/>
    <w:rsid w:val="00BC4D38"/>
    <w:rsid w:val="00BD398E"/>
    <w:rsid w:val="00BE031B"/>
    <w:rsid w:val="00BE2478"/>
    <w:rsid w:val="00BE4268"/>
    <w:rsid w:val="00BF2586"/>
    <w:rsid w:val="00BF629E"/>
    <w:rsid w:val="00BF6596"/>
    <w:rsid w:val="00C019C0"/>
    <w:rsid w:val="00C04CD9"/>
    <w:rsid w:val="00C05B5E"/>
    <w:rsid w:val="00C10D49"/>
    <w:rsid w:val="00C12B51"/>
    <w:rsid w:val="00C132A5"/>
    <w:rsid w:val="00C1497E"/>
    <w:rsid w:val="00C2453E"/>
    <w:rsid w:val="00C24650"/>
    <w:rsid w:val="00C27634"/>
    <w:rsid w:val="00C31BA3"/>
    <w:rsid w:val="00C33079"/>
    <w:rsid w:val="00C34CC6"/>
    <w:rsid w:val="00C3548B"/>
    <w:rsid w:val="00C418B7"/>
    <w:rsid w:val="00C41AFF"/>
    <w:rsid w:val="00C52334"/>
    <w:rsid w:val="00C55079"/>
    <w:rsid w:val="00C639BE"/>
    <w:rsid w:val="00C709B6"/>
    <w:rsid w:val="00C71BAC"/>
    <w:rsid w:val="00C7345E"/>
    <w:rsid w:val="00C73CFF"/>
    <w:rsid w:val="00C74537"/>
    <w:rsid w:val="00C826CF"/>
    <w:rsid w:val="00C82B37"/>
    <w:rsid w:val="00C83A13"/>
    <w:rsid w:val="00C864F5"/>
    <w:rsid w:val="00C9068C"/>
    <w:rsid w:val="00C91034"/>
    <w:rsid w:val="00C92967"/>
    <w:rsid w:val="00C93A18"/>
    <w:rsid w:val="00C9650D"/>
    <w:rsid w:val="00CA3D0C"/>
    <w:rsid w:val="00CA654B"/>
    <w:rsid w:val="00CA7962"/>
    <w:rsid w:val="00CB5D92"/>
    <w:rsid w:val="00CB6A74"/>
    <w:rsid w:val="00CB6F5B"/>
    <w:rsid w:val="00CD4C7B"/>
    <w:rsid w:val="00CD5795"/>
    <w:rsid w:val="00CD7707"/>
    <w:rsid w:val="00CE1681"/>
    <w:rsid w:val="00CE29EF"/>
    <w:rsid w:val="00CE2CEE"/>
    <w:rsid w:val="00CE5D7F"/>
    <w:rsid w:val="00CE6889"/>
    <w:rsid w:val="00CE75DF"/>
    <w:rsid w:val="00CE7ABA"/>
    <w:rsid w:val="00CF3640"/>
    <w:rsid w:val="00D05935"/>
    <w:rsid w:val="00D145BC"/>
    <w:rsid w:val="00D1632C"/>
    <w:rsid w:val="00D17979"/>
    <w:rsid w:val="00D2617D"/>
    <w:rsid w:val="00D26182"/>
    <w:rsid w:val="00D3050D"/>
    <w:rsid w:val="00D31234"/>
    <w:rsid w:val="00D32476"/>
    <w:rsid w:val="00D33BE3"/>
    <w:rsid w:val="00D36096"/>
    <w:rsid w:val="00D3792D"/>
    <w:rsid w:val="00D37F6C"/>
    <w:rsid w:val="00D40C2E"/>
    <w:rsid w:val="00D43A23"/>
    <w:rsid w:val="00D4691D"/>
    <w:rsid w:val="00D47E35"/>
    <w:rsid w:val="00D504CD"/>
    <w:rsid w:val="00D53FE0"/>
    <w:rsid w:val="00D55E47"/>
    <w:rsid w:val="00D57DAC"/>
    <w:rsid w:val="00D6053F"/>
    <w:rsid w:val="00D609A0"/>
    <w:rsid w:val="00D60FCC"/>
    <w:rsid w:val="00D62E19"/>
    <w:rsid w:val="00D62F8A"/>
    <w:rsid w:val="00D64929"/>
    <w:rsid w:val="00D65E4C"/>
    <w:rsid w:val="00D666B2"/>
    <w:rsid w:val="00D67CD1"/>
    <w:rsid w:val="00D70657"/>
    <w:rsid w:val="00D738D6"/>
    <w:rsid w:val="00D80795"/>
    <w:rsid w:val="00D82F3F"/>
    <w:rsid w:val="00D854BE"/>
    <w:rsid w:val="00D87E00"/>
    <w:rsid w:val="00D90DD0"/>
    <w:rsid w:val="00D9134D"/>
    <w:rsid w:val="00D9403B"/>
    <w:rsid w:val="00D96D11"/>
    <w:rsid w:val="00DA0B9E"/>
    <w:rsid w:val="00DA48EA"/>
    <w:rsid w:val="00DA5157"/>
    <w:rsid w:val="00DA5F0A"/>
    <w:rsid w:val="00DA7A03"/>
    <w:rsid w:val="00DB0427"/>
    <w:rsid w:val="00DB0DB8"/>
    <w:rsid w:val="00DB1818"/>
    <w:rsid w:val="00DB42E7"/>
    <w:rsid w:val="00DB51E7"/>
    <w:rsid w:val="00DC04F9"/>
    <w:rsid w:val="00DC08C5"/>
    <w:rsid w:val="00DC309B"/>
    <w:rsid w:val="00DC4DA2"/>
    <w:rsid w:val="00DD3638"/>
    <w:rsid w:val="00DE2EDA"/>
    <w:rsid w:val="00DE321C"/>
    <w:rsid w:val="00DE664A"/>
    <w:rsid w:val="00DF08BC"/>
    <w:rsid w:val="00DF3416"/>
    <w:rsid w:val="00DF3511"/>
    <w:rsid w:val="00DF4378"/>
    <w:rsid w:val="00DF69B8"/>
    <w:rsid w:val="00E06BE0"/>
    <w:rsid w:val="00E07D0B"/>
    <w:rsid w:val="00E114CF"/>
    <w:rsid w:val="00E11A41"/>
    <w:rsid w:val="00E12597"/>
    <w:rsid w:val="00E14F1B"/>
    <w:rsid w:val="00E2155D"/>
    <w:rsid w:val="00E36531"/>
    <w:rsid w:val="00E428AC"/>
    <w:rsid w:val="00E429B9"/>
    <w:rsid w:val="00E44041"/>
    <w:rsid w:val="00E45918"/>
    <w:rsid w:val="00E46E90"/>
    <w:rsid w:val="00E471CF"/>
    <w:rsid w:val="00E50B8A"/>
    <w:rsid w:val="00E53CA3"/>
    <w:rsid w:val="00E54510"/>
    <w:rsid w:val="00E56643"/>
    <w:rsid w:val="00E569D6"/>
    <w:rsid w:val="00E56FD9"/>
    <w:rsid w:val="00E62835"/>
    <w:rsid w:val="00E70886"/>
    <w:rsid w:val="00E77645"/>
    <w:rsid w:val="00E818D8"/>
    <w:rsid w:val="00E82E1E"/>
    <w:rsid w:val="00E83697"/>
    <w:rsid w:val="00E97623"/>
    <w:rsid w:val="00EA1721"/>
    <w:rsid w:val="00EA1FA4"/>
    <w:rsid w:val="00EA3AB0"/>
    <w:rsid w:val="00EA65CB"/>
    <w:rsid w:val="00EB0AF6"/>
    <w:rsid w:val="00EB4383"/>
    <w:rsid w:val="00EB4DD7"/>
    <w:rsid w:val="00EC1527"/>
    <w:rsid w:val="00EC404A"/>
    <w:rsid w:val="00EC4A25"/>
    <w:rsid w:val="00ED1E19"/>
    <w:rsid w:val="00ED45BC"/>
    <w:rsid w:val="00ED6037"/>
    <w:rsid w:val="00EE5772"/>
    <w:rsid w:val="00EF2481"/>
    <w:rsid w:val="00EF31F5"/>
    <w:rsid w:val="00EF65E9"/>
    <w:rsid w:val="00F025A2"/>
    <w:rsid w:val="00F03B62"/>
    <w:rsid w:val="00F04CF5"/>
    <w:rsid w:val="00F0501F"/>
    <w:rsid w:val="00F07388"/>
    <w:rsid w:val="00F07E60"/>
    <w:rsid w:val="00F10B28"/>
    <w:rsid w:val="00F13B63"/>
    <w:rsid w:val="00F2026E"/>
    <w:rsid w:val="00F2210A"/>
    <w:rsid w:val="00F23F84"/>
    <w:rsid w:val="00F258E8"/>
    <w:rsid w:val="00F27EC4"/>
    <w:rsid w:val="00F34BBB"/>
    <w:rsid w:val="00F37743"/>
    <w:rsid w:val="00F41B4E"/>
    <w:rsid w:val="00F4250A"/>
    <w:rsid w:val="00F44AFE"/>
    <w:rsid w:val="00F50CF2"/>
    <w:rsid w:val="00F5196E"/>
    <w:rsid w:val="00F521E9"/>
    <w:rsid w:val="00F530E9"/>
    <w:rsid w:val="00F535E2"/>
    <w:rsid w:val="00F54A3D"/>
    <w:rsid w:val="00F54CB0"/>
    <w:rsid w:val="00F56CA9"/>
    <w:rsid w:val="00F653B8"/>
    <w:rsid w:val="00F71B89"/>
    <w:rsid w:val="00F71D1E"/>
    <w:rsid w:val="00F71F52"/>
    <w:rsid w:val="00F7353C"/>
    <w:rsid w:val="00F76F8F"/>
    <w:rsid w:val="00F85AE7"/>
    <w:rsid w:val="00F9324A"/>
    <w:rsid w:val="00F941DF"/>
    <w:rsid w:val="00FA1266"/>
    <w:rsid w:val="00FA30C4"/>
    <w:rsid w:val="00FB0ECE"/>
    <w:rsid w:val="00FB36FA"/>
    <w:rsid w:val="00FB6874"/>
    <w:rsid w:val="00FB6AE2"/>
    <w:rsid w:val="00FC1192"/>
    <w:rsid w:val="00FC5DFE"/>
    <w:rsid w:val="00FC640D"/>
    <w:rsid w:val="00FD2F69"/>
    <w:rsid w:val="00FD7243"/>
    <w:rsid w:val="00FE251B"/>
    <w:rsid w:val="00FE3433"/>
    <w:rsid w:val="00FE4EAC"/>
    <w:rsid w:val="00FE65FC"/>
    <w:rsid w:val="00FF26B8"/>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05FE0AEA-AF03-42DF-86B2-8F7F673C5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1771</Words>
  <Characters>10099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3</cp:revision>
  <dcterms:created xsi:type="dcterms:W3CDTF">2019-05-03T05:24:00Z</dcterms:created>
  <dcterms:modified xsi:type="dcterms:W3CDTF">2019-05-03T05:50:00Z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